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7C8D5" w14:textId="3939B0E6" w:rsidR="005857F6" w:rsidRPr="00863065" w:rsidRDefault="005857F6" w:rsidP="005857F6">
      <w:pPr>
        <w:pStyle w:val="a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</w:rPr>
      </w:pPr>
      <w:r w:rsidRPr="00863065">
        <w:rPr>
          <w:rFonts w:cs="Arial"/>
        </w:rPr>
        <w:t>3GPP TSG-RAN</w:t>
      </w:r>
      <w:r>
        <w:rPr>
          <w:rFonts w:cs="Arial" w:hint="eastAsia"/>
        </w:rPr>
        <w:t xml:space="preserve"> WG2 </w:t>
      </w:r>
      <w:r w:rsidRPr="00863065">
        <w:rPr>
          <w:rFonts w:cs="Arial"/>
        </w:rPr>
        <w:t>#</w:t>
      </w:r>
      <w:r>
        <w:rPr>
          <w:rFonts w:cs="Arial"/>
        </w:rPr>
        <w:t>1</w:t>
      </w:r>
      <w:r w:rsidR="00821B24">
        <w:rPr>
          <w:rFonts w:cs="Arial"/>
        </w:rPr>
        <w:t>25bis</w:t>
      </w:r>
      <w:r w:rsidRPr="00863065">
        <w:rPr>
          <w:rFonts w:cs="Arial"/>
        </w:rPr>
        <w:tab/>
        <w:t>R</w:t>
      </w:r>
      <w:r>
        <w:rPr>
          <w:rFonts w:cs="Arial" w:hint="eastAsia"/>
        </w:rPr>
        <w:t>2</w:t>
      </w:r>
      <w:r w:rsidRPr="00863065">
        <w:rPr>
          <w:rFonts w:cs="Arial"/>
        </w:rPr>
        <w:t>-</w:t>
      </w:r>
      <w:r>
        <w:rPr>
          <w:rFonts w:cs="Arial"/>
        </w:rPr>
        <w:t>2</w:t>
      </w:r>
      <w:r w:rsidR="002F5E07">
        <w:rPr>
          <w:rFonts w:cs="Arial"/>
        </w:rPr>
        <w:t>4</w:t>
      </w:r>
      <w:r w:rsidR="00F10CC2">
        <w:rPr>
          <w:rFonts w:cs="Arial"/>
        </w:rPr>
        <w:t>03616</w:t>
      </w:r>
    </w:p>
    <w:p w14:paraId="298061C1" w14:textId="185ABA84" w:rsidR="005857F6" w:rsidRPr="00863065" w:rsidRDefault="00821B24" w:rsidP="005857F6">
      <w:pPr>
        <w:pStyle w:val="a7"/>
        <w:tabs>
          <w:tab w:val="left" w:pos="709"/>
          <w:tab w:val="right" w:pos="9639"/>
        </w:tabs>
        <w:spacing w:after="0"/>
        <w:jc w:val="left"/>
        <w:rPr>
          <w:rFonts w:cs="Arial"/>
          <w:lang w:val="en-US"/>
        </w:rPr>
      </w:pPr>
      <w:r>
        <w:rPr>
          <w:rFonts w:cs="Arial"/>
          <w:lang w:val="en-US"/>
        </w:rPr>
        <w:t>Changsha</w:t>
      </w:r>
      <w:r w:rsidR="005857F6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>China</w:t>
      </w:r>
      <w:r w:rsidR="005857F6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>15</w:t>
      </w:r>
      <w:r w:rsidR="005857F6">
        <w:rPr>
          <w:rFonts w:cs="Arial"/>
          <w:vertAlign w:val="superscript"/>
          <w:lang w:val="en-US"/>
        </w:rPr>
        <w:t>th</w:t>
      </w:r>
      <w:r w:rsidR="005857F6">
        <w:rPr>
          <w:rFonts w:cs="Arial"/>
          <w:lang w:val="en-US"/>
        </w:rPr>
        <w:t xml:space="preserve"> –</w:t>
      </w:r>
      <w:r w:rsidR="005857F6">
        <w:rPr>
          <w:rFonts w:cs="Arial" w:hint="eastAsia"/>
          <w:lang w:val="en-US"/>
        </w:rPr>
        <w:t xml:space="preserve"> </w:t>
      </w:r>
      <w:r>
        <w:rPr>
          <w:rFonts w:cs="Arial"/>
          <w:lang w:val="en-US"/>
        </w:rPr>
        <w:t>19</w:t>
      </w:r>
      <w:r w:rsidR="00BC02CB">
        <w:rPr>
          <w:rFonts w:cs="Arial"/>
          <w:vertAlign w:val="superscript"/>
          <w:lang w:val="en-US"/>
        </w:rPr>
        <w:t>th</w:t>
      </w:r>
      <w:r w:rsidR="005857F6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February</w:t>
      </w:r>
      <w:r w:rsidR="005857F6" w:rsidRPr="00802E96">
        <w:rPr>
          <w:rFonts w:cs="Arial"/>
          <w:lang w:val="en-US"/>
        </w:rPr>
        <w:t xml:space="preserve"> 20</w:t>
      </w:r>
      <w:r w:rsidR="005857F6">
        <w:rPr>
          <w:rFonts w:cs="Arial"/>
          <w:lang w:val="en-US"/>
        </w:rPr>
        <w:t>2</w:t>
      </w:r>
      <w:r w:rsidR="00AB19FA">
        <w:rPr>
          <w:rFonts w:cs="Arial"/>
          <w:lang w:val="en-US"/>
        </w:rPr>
        <w:t>4</w:t>
      </w:r>
    </w:p>
    <w:p w14:paraId="3AF895BC" w14:textId="77777777" w:rsidR="007E2FC8" w:rsidRPr="00863065" w:rsidRDefault="007E2FC8" w:rsidP="007E2FC8">
      <w:pPr>
        <w:pStyle w:val="a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/>
        </w:rPr>
      </w:pPr>
    </w:p>
    <w:p w14:paraId="6D9519F2" w14:textId="35536308" w:rsidR="007E2FC8" w:rsidRPr="00863065" w:rsidRDefault="007E2FC8" w:rsidP="007E2FC8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Source:</w:t>
      </w:r>
      <w:r w:rsidR="002B674A"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NTT DOCOMO, INC.</w:t>
      </w:r>
    </w:p>
    <w:p w14:paraId="0C115227" w14:textId="338EB7A2" w:rsidR="007E2FC8" w:rsidRPr="00863065" w:rsidRDefault="007E2FC8" w:rsidP="002B674A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Title:</w:t>
      </w:r>
      <w:r w:rsidR="002B674A">
        <w:rPr>
          <w:rFonts w:cs="Arial"/>
          <w:b/>
          <w:sz w:val="24"/>
        </w:rPr>
        <w:tab/>
      </w:r>
      <w:r w:rsidR="00AB19FA">
        <w:rPr>
          <w:rFonts w:cs="Arial"/>
          <w:b/>
          <w:sz w:val="24"/>
        </w:rPr>
        <w:t xml:space="preserve">Discussion on </w:t>
      </w:r>
      <w:r w:rsidR="00CA6524">
        <w:rPr>
          <w:rFonts w:cs="Arial"/>
          <w:b/>
          <w:sz w:val="24"/>
        </w:rPr>
        <w:t>User</w:t>
      </w:r>
      <w:r w:rsidR="00AB19FA">
        <w:rPr>
          <w:rFonts w:cs="Arial"/>
          <w:b/>
          <w:sz w:val="24"/>
        </w:rPr>
        <w:t xml:space="preserve"> Plane for Ambient IoT</w:t>
      </w:r>
    </w:p>
    <w:p w14:paraId="0F8951C0" w14:textId="1D455ED6" w:rsidR="007E2FC8" w:rsidRPr="00863065" w:rsidRDefault="007E2FC8" w:rsidP="007E2FC8">
      <w:pPr>
        <w:keepNext/>
        <w:tabs>
          <w:tab w:val="left" w:pos="2552"/>
        </w:tabs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Document for:</w:t>
      </w:r>
      <w:r w:rsidR="002B674A"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Discussion and decision</w:t>
      </w:r>
    </w:p>
    <w:p w14:paraId="2211F357" w14:textId="0B607905" w:rsidR="007E2FC8" w:rsidRPr="00863065" w:rsidRDefault="007E2FC8" w:rsidP="007E2FC8">
      <w:pPr>
        <w:keepNext/>
        <w:pBdr>
          <w:bottom w:val="single" w:sz="4" w:space="1" w:color="auto"/>
        </w:pBdr>
        <w:tabs>
          <w:tab w:val="left" w:pos="2552"/>
        </w:tabs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Agenda Item:</w:t>
      </w:r>
      <w:r w:rsidR="002B674A">
        <w:rPr>
          <w:rFonts w:cs="Arial"/>
          <w:b/>
          <w:sz w:val="24"/>
        </w:rPr>
        <w:tab/>
      </w:r>
      <w:r w:rsidR="00FB1276">
        <w:rPr>
          <w:rFonts w:cs="Arial"/>
          <w:b/>
          <w:sz w:val="24"/>
        </w:rPr>
        <w:t>8</w:t>
      </w:r>
      <w:r>
        <w:rPr>
          <w:rFonts w:cs="Arial"/>
          <w:b/>
          <w:sz w:val="24"/>
        </w:rPr>
        <w:t>.</w:t>
      </w:r>
      <w:r w:rsidR="00FB1276">
        <w:rPr>
          <w:rFonts w:cs="Arial"/>
          <w:b/>
          <w:sz w:val="24"/>
        </w:rPr>
        <w:t>2</w:t>
      </w:r>
      <w:r>
        <w:rPr>
          <w:rFonts w:cs="Arial"/>
          <w:b/>
          <w:sz w:val="24"/>
        </w:rPr>
        <w:t>.</w:t>
      </w:r>
      <w:r w:rsidR="00FB1276">
        <w:rPr>
          <w:rFonts w:cs="Arial"/>
          <w:b/>
          <w:sz w:val="24"/>
        </w:rPr>
        <w:t>3.</w:t>
      </w:r>
      <w:r w:rsidR="00A266FE">
        <w:rPr>
          <w:rFonts w:cs="Arial"/>
          <w:b/>
          <w:sz w:val="24"/>
        </w:rPr>
        <w:t>2</w:t>
      </w:r>
    </w:p>
    <w:p w14:paraId="25B11A1D" w14:textId="77777777" w:rsidR="007E2FC8" w:rsidRDefault="007E2FC8" w:rsidP="007E2FC8">
      <w:pPr>
        <w:pStyle w:val="2"/>
        <w:numPr>
          <w:ilvl w:val="0"/>
          <w:numId w:val="1"/>
        </w:numPr>
        <w:rPr>
          <w:rFonts w:cs="Arial"/>
        </w:rPr>
      </w:pPr>
      <w:r w:rsidRPr="00863065">
        <w:rPr>
          <w:rFonts w:cs="Arial"/>
        </w:rPr>
        <w:t>Introduction</w:t>
      </w:r>
    </w:p>
    <w:p w14:paraId="5313BA81" w14:textId="77777777" w:rsidR="00F56591" w:rsidRDefault="00F56591" w:rsidP="007E2FC8">
      <w:pPr>
        <w:rPr>
          <w:szCs w:val="22"/>
        </w:rPr>
      </w:pPr>
      <w:r>
        <w:rPr>
          <w:szCs w:val="22"/>
        </w:rPr>
        <w:t>RAN2 is expected to start discussion on Rel-19 Ambient IoT at this meeting.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56591" w14:paraId="0C7C159F" w14:textId="77777777" w:rsidTr="00F56591">
        <w:tc>
          <w:tcPr>
            <w:tcW w:w="9629" w:type="dxa"/>
          </w:tcPr>
          <w:p w14:paraId="15992F3F" w14:textId="15C6F180" w:rsidR="00F56591" w:rsidRPr="00F56591" w:rsidRDefault="00F56591" w:rsidP="00F56591">
            <w:pPr>
              <w:rPr>
                <w:rFonts w:ascii="Times New Roman" w:eastAsia="SimSun" w:hAnsi="Times New Roman" w:cs="Times New Roman"/>
                <w:sz w:val="20"/>
              </w:rPr>
            </w:pPr>
            <w:r w:rsidRPr="00F56591">
              <w:rPr>
                <w:rFonts w:hint="eastAsia"/>
                <w:b/>
                <w:bCs/>
                <w:szCs w:val="22"/>
                <w:u w:val="single"/>
              </w:rPr>
              <w:t>O</w:t>
            </w:r>
            <w:r w:rsidRPr="00F56591">
              <w:rPr>
                <w:b/>
                <w:bCs/>
                <w:szCs w:val="22"/>
                <w:u w:val="single"/>
              </w:rPr>
              <w:t>bjective in SID</w:t>
            </w:r>
            <w:r>
              <w:rPr>
                <w:szCs w:val="22"/>
              </w:rPr>
              <w:t xml:space="preserve"> </w:t>
            </w:r>
            <w:r w:rsidR="00893069">
              <w:rPr>
                <w:szCs w:val="22"/>
              </w:rPr>
              <w:t>[1]</w:t>
            </w:r>
          </w:p>
          <w:p w14:paraId="30B64081" w14:textId="77777777" w:rsidR="00F56591" w:rsidRPr="00F56591" w:rsidRDefault="00F56591" w:rsidP="00F5659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</w:rPr>
            </w:pPr>
            <w:r w:rsidRPr="00F56591">
              <w:rPr>
                <w:rFonts w:ascii="Times New Roman" w:eastAsia="SimSun" w:hAnsi="Times New Roman" w:cs="Times New Roman"/>
                <w:sz w:val="20"/>
              </w:rPr>
              <w:t>RAN2-led:</w:t>
            </w:r>
          </w:p>
          <w:p w14:paraId="5AD56CAE" w14:textId="77777777" w:rsidR="00F56591" w:rsidRPr="00F56591" w:rsidRDefault="00F56591" w:rsidP="00F56591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DengXian" w:hAnsi="Times New Roman" w:cs="Times New Roman"/>
                <w:sz w:val="20"/>
                <w:lang w:val="en-GB" w:eastAsia="en-GB"/>
              </w:rPr>
            </w:pPr>
            <w:r w:rsidRPr="00F56591">
              <w:rPr>
                <w:rFonts w:ascii="Times New Roman" w:eastAsia="DengXian" w:hAnsi="Times New Roman" w:cs="Times New Roman"/>
                <w:sz w:val="20"/>
                <w:lang w:val="en-GB" w:eastAsia="en-GB"/>
              </w:rPr>
              <w:t>Study and decide which functions are needed for an Ambient IoT compact protocol stack and lightweight signalling procedure to enable DO-DTT and DT data transmission, and study those functions.</w:t>
            </w:r>
          </w:p>
          <w:p w14:paraId="48B7248E" w14:textId="77777777" w:rsidR="00F56591" w:rsidRPr="00F56591" w:rsidRDefault="00F56591" w:rsidP="00F56591">
            <w:p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rFonts w:ascii="Times New Roman" w:eastAsia="DengXian" w:hAnsi="Times New Roman" w:cs="Times New Roman"/>
                <w:sz w:val="20"/>
                <w:lang w:val="en-GB" w:eastAsia="en-GB"/>
              </w:rPr>
            </w:pPr>
            <w:r w:rsidRPr="00F56591">
              <w:rPr>
                <w:rFonts w:ascii="Times New Roman" w:eastAsia="DengXian" w:hAnsi="Times New Roman" w:cs="Times New Roman"/>
                <w:sz w:val="20"/>
                <w:lang w:eastAsia="en-GB"/>
              </w:rPr>
              <w:t>For example:</w:t>
            </w:r>
          </w:p>
          <w:p w14:paraId="35023128" w14:textId="77777777" w:rsidR="00F56591" w:rsidRPr="00F56591" w:rsidRDefault="00F56591" w:rsidP="00F56591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DengXian" w:hAnsi="Times New Roman" w:cs="Times New Roman"/>
                <w:sz w:val="20"/>
                <w:lang w:eastAsia="en-GB"/>
              </w:rPr>
            </w:pPr>
            <w:r w:rsidRPr="00F56591">
              <w:rPr>
                <w:rFonts w:ascii="Times New Roman" w:eastAsia="DengXian" w:hAnsi="Times New Roman" w:cs="Times New Roman"/>
                <w:sz w:val="20"/>
                <w:lang w:eastAsia="en-GB"/>
              </w:rPr>
              <w:t>Paging</w:t>
            </w:r>
          </w:p>
          <w:p w14:paraId="30248FA4" w14:textId="77777777" w:rsidR="00F56591" w:rsidRPr="00F56591" w:rsidRDefault="00F56591" w:rsidP="00F56591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DengXian" w:hAnsi="Times New Roman" w:cs="Times New Roman"/>
                <w:sz w:val="20"/>
                <w:lang w:eastAsia="en-GB"/>
              </w:rPr>
            </w:pPr>
            <w:r w:rsidRPr="00F56591">
              <w:rPr>
                <w:rFonts w:ascii="Times New Roman" w:eastAsia="DengXian" w:hAnsi="Times New Roman" w:cs="Times New Roman"/>
                <w:sz w:val="20"/>
                <w:lang w:eastAsia="en-GB"/>
              </w:rPr>
              <w:t>Random access</w:t>
            </w:r>
          </w:p>
          <w:p w14:paraId="05A764B1" w14:textId="77777777" w:rsidR="00F56591" w:rsidRPr="00F56591" w:rsidRDefault="00F56591" w:rsidP="00F56591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DengXian" w:hAnsi="Times New Roman" w:cs="Times New Roman"/>
                <w:sz w:val="20"/>
                <w:lang w:eastAsia="en-GB"/>
              </w:rPr>
            </w:pPr>
            <w:r w:rsidRPr="00F56591">
              <w:rPr>
                <w:rFonts w:ascii="Times New Roman" w:eastAsia="DengXian" w:hAnsi="Times New Roman" w:cs="Times New Roman"/>
                <w:sz w:val="20"/>
                <w:lang w:eastAsia="en-GB"/>
              </w:rPr>
              <w:t xml:space="preserve">Data transmission, including necessary radio resource control aspects, respecting the limitation in the General Scope </w:t>
            </w:r>
          </w:p>
          <w:p w14:paraId="01CE932D" w14:textId="77777777" w:rsidR="00F56591" w:rsidRPr="00F56591" w:rsidRDefault="00F56591" w:rsidP="00F56591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DengXian" w:hAnsi="Times New Roman" w:cs="Times New Roman"/>
                <w:sz w:val="20"/>
                <w:lang w:eastAsia="en-GB"/>
              </w:rPr>
            </w:pPr>
            <w:r w:rsidRPr="00F56591">
              <w:rPr>
                <w:rFonts w:ascii="Times New Roman" w:eastAsia="DengXian" w:hAnsi="Times New Roman" w:cs="Times New Roman"/>
                <w:sz w:val="20"/>
                <w:lang w:eastAsia="en-GB"/>
              </w:rPr>
              <w:t>Interactions with upper layers</w:t>
            </w:r>
          </w:p>
          <w:p w14:paraId="3B1AC172" w14:textId="23EF136B" w:rsidR="00F56591" w:rsidRDefault="00F56591" w:rsidP="00F56591">
            <w:p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szCs w:val="22"/>
              </w:rPr>
            </w:pPr>
            <w:r w:rsidRPr="00F56591">
              <w:rPr>
                <w:rFonts w:ascii="Times New Roman" w:eastAsia="DengXian" w:hAnsi="Times New Roman" w:cs="Times New Roman"/>
                <w:sz w:val="20"/>
                <w:lang w:eastAsia="en-GB"/>
              </w:rPr>
              <w:t>For functionalities not listed above, they are studied only if found essential.</w:t>
            </w:r>
          </w:p>
        </w:tc>
      </w:tr>
    </w:tbl>
    <w:p w14:paraId="16438548" w14:textId="5EC8011C" w:rsidR="007E2FC8" w:rsidRDefault="00F56591" w:rsidP="007E2FC8">
      <w:pPr>
        <w:rPr>
          <w:szCs w:val="22"/>
        </w:rPr>
      </w:pPr>
      <w:r>
        <w:rPr>
          <w:szCs w:val="22"/>
        </w:rPr>
        <w:t>This contribution is to provide our</w:t>
      </w:r>
      <w:r w:rsidR="005178D9">
        <w:rPr>
          <w:szCs w:val="22"/>
        </w:rPr>
        <w:t xml:space="preserve"> understanding and</w:t>
      </w:r>
      <w:r>
        <w:rPr>
          <w:szCs w:val="22"/>
        </w:rPr>
        <w:t xml:space="preserve"> initial view on user plane aspects </w:t>
      </w:r>
      <w:r w:rsidR="005178D9">
        <w:rPr>
          <w:szCs w:val="22"/>
        </w:rPr>
        <w:t>intending to realize an Ambient IoT compact protocol stack.</w:t>
      </w:r>
    </w:p>
    <w:p w14:paraId="61081493" w14:textId="77777777" w:rsidR="005178D9" w:rsidRPr="00262F8E" w:rsidRDefault="005178D9" w:rsidP="007E2FC8">
      <w:pPr>
        <w:rPr>
          <w:szCs w:val="22"/>
        </w:rPr>
      </w:pPr>
    </w:p>
    <w:p w14:paraId="375CDE38" w14:textId="77777777" w:rsidR="007E2FC8" w:rsidRDefault="007E2FC8" w:rsidP="007E2FC8">
      <w:pPr>
        <w:pStyle w:val="2"/>
        <w:numPr>
          <w:ilvl w:val="0"/>
          <w:numId w:val="2"/>
        </w:numPr>
      </w:pPr>
      <w:r>
        <w:rPr>
          <w:rFonts w:hint="eastAsia"/>
        </w:rPr>
        <w:t>Discussion</w:t>
      </w:r>
    </w:p>
    <w:p w14:paraId="00C5D3A1" w14:textId="4178F20E" w:rsidR="007E2FC8" w:rsidRDefault="005178D9" w:rsidP="007E2FC8">
      <w:pPr>
        <w:pStyle w:val="2"/>
        <w:numPr>
          <w:ilvl w:val="1"/>
          <w:numId w:val="2"/>
        </w:numPr>
        <w:rPr>
          <w:rFonts w:cs="Arial"/>
        </w:rPr>
      </w:pPr>
      <w:r>
        <w:rPr>
          <w:rFonts w:cs="Arial" w:hint="eastAsia"/>
        </w:rPr>
        <w:t>M</w:t>
      </w:r>
      <w:r>
        <w:rPr>
          <w:rFonts w:cs="Arial"/>
        </w:rPr>
        <w:t>AC layer</w:t>
      </w:r>
    </w:p>
    <w:p w14:paraId="01F2FEF2" w14:textId="74806C62" w:rsidR="007E2FC8" w:rsidRPr="005178D9" w:rsidRDefault="005178D9" w:rsidP="007E2FC8">
      <w:pPr>
        <w:rPr>
          <w:bCs/>
          <w:szCs w:val="22"/>
          <w:u w:val="single"/>
        </w:rPr>
      </w:pPr>
      <w:r w:rsidRPr="005178D9">
        <w:rPr>
          <w:rFonts w:hint="eastAsia"/>
          <w:bCs/>
          <w:szCs w:val="22"/>
          <w:u w:val="single"/>
        </w:rPr>
        <w:t>R</w:t>
      </w:r>
      <w:r w:rsidRPr="005178D9">
        <w:rPr>
          <w:bCs/>
          <w:szCs w:val="22"/>
          <w:u w:val="single"/>
        </w:rPr>
        <w:t>andom access</w:t>
      </w:r>
    </w:p>
    <w:p w14:paraId="4B67A2C7" w14:textId="73F17255" w:rsidR="005178D9" w:rsidRDefault="005178D9" w:rsidP="007E2FC8">
      <w:pPr>
        <w:rPr>
          <w:bCs/>
          <w:szCs w:val="22"/>
        </w:rPr>
      </w:pPr>
      <w:r>
        <w:rPr>
          <w:bCs/>
          <w:szCs w:val="22"/>
        </w:rPr>
        <w:t>As mentioned above, in the SID, random access is raised as an example to be studied with higher priority.</w:t>
      </w:r>
    </w:p>
    <w:p w14:paraId="1BC15323" w14:textId="64418713" w:rsidR="00E22769" w:rsidRDefault="00E22769" w:rsidP="007E2FC8">
      <w:pPr>
        <w:rPr>
          <w:bCs/>
          <w:szCs w:val="22"/>
        </w:rPr>
      </w:pPr>
      <w:r>
        <w:rPr>
          <w:bCs/>
          <w:szCs w:val="22"/>
        </w:rPr>
        <w:t>However, considering that only DT (Device Terminated) and DO-DTT (Device Originated – Device Terminated Triggered) are assumed to be supported while DO-A (Device Originated – Autonomous) is not supported at this stage, an Ambient IoT device cannot transmit D2R signal without R2D indication before it. This means that the legacy contention-based random access procedure cannot be initiated (since an Ambient IoT device cannot transit Msg1</w:t>
      </w:r>
      <w:r w:rsidR="00740E4E">
        <w:rPr>
          <w:bCs/>
          <w:szCs w:val="22"/>
        </w:rPr>
        <w:t xml:space="preserve"> unless indicated by a reader</w:t>
      </w:r>
      <w:r>
        <w:rPr>
          <w:bCs/>
          <w:szCs w:val="22"/>
        </w:rPr>
        <w:t>).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22769" w14:paraId="57D40651" w14:textId="77777777" w:rsidTr="00E22769">
        <w:tc>
          <w:tcPr>
            <w:tcW w:w="9629" w:type="dxa"/>
          </w:tcPr>
          <w:p w14:paraId="268E1120" w14:textId="336F26D7" w:rsidR="00E22769" w:rsidRPr="00F56591" w:rsidRDefault="00E22769" w:rsidP="00E22769">
            <w:pPr>
              <w:rPr>
                <w:rFonts w:ascii="Times New Roman" w:eastAsia="SimSun" w:hAnsi="Times New Roman" w:cs="Times New Roman"/>
                <w:sz w:val="20"/>
              </w:rPr>
            </w:pPr>
            <w:r w:rsidRPr="00F56591">
              <w:rPr>
                <w:rFonts w:hint="eastAsia"/>
                <w:b/>
                <w:bCs/>
                <w:szCs w:val="22"/>
                <w:u w:val="single"/>
              </w:rPr>
              <w:t>O</w:t>
            </w:r>
            <w:r w:rsidRPr="00F56591">
              <w:rPr>
                <w:b/>
                <w:bCs/>
                <w:szCs w:val="22"/>
                <w:u w:val="single"/>
              </w:rPr>
              <w:t>bjective in SID</w:t>
            </w:r>
            <w:r>
              <w:rPr>
                <w:szCs w:val="22"/>
              </w:rPr>
              <w:t xml:space="preserve"> </w:t>
            </w:r>
            <w:r w:rsidR="00893069">
              <w:rPr>
                <w:szCs w:val="22"/>
              </w:rPr>
              <w:t>[1]</w:t>
            </w:r>
          </w:p>
          <w:p w14:paraId="18C9FF26" w14:textId="77777777" w:rsidR="00E22769" w:rsidRPr="00E22769" w:rsidRDefault="00E22769" w:rsidP="00E22769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</w:rPr>
            </w:pPr>
            <w:r w:rsidRPr="00E22769">
              <w:rPr>
                <w:rFonts w:ascii="Times New Roman" w:eastAsia="SimSun" w:hAnsi="Times New Roman" w:cs="Times New Roman"/>
                <w:sz w:val="20"/>
              </w:rPr>
              <w:t>Traffic types DO-DTT, DT, with focus on rUC1 (indoor inventory) and rUC4 (indoor command).</w:t>
            </w:r>
            <w:r w:rsidRPr="00E22769">
              <w:rPr>
                <w:rFonts w:ascii="Times New Roman" w:eastAsia="SimSun" w:hAnsi="Times New Roman" w:cs="Times New Roman"/>
                <w:sz w:val="16"/>
                <w:szCs w:val="16"/>
                <w:lang w:val="en-GB" w:eastAsia="en-GB"/>
              </w:rPr>
              <w:t xml:space="preserve"> </w:t>
            </w:r>
          </w:p>
          <w:p w14:paraId="37050D17" w14:textId="256FC556" w:rsidR="00E22769" w:rsidRDefault="00E22769" w:rsidP="00E22769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Cs w:val="22"/>
              </w:rPr>
            </w:pPr>
            <w:r w:rsidRPr="00E22769">
              <w:rPr>
                <w:rFonts w:ascii="Times New Roman" w:eastAsia="DengXian" w:hAnsi="Times New Roman" w:cs="Times New Roman"/>
                <w:sz w:val="20"/>
                <w:lang w:val="en-GB" w:eastAsia="en-GB"/>
              </w:rPr>
              <w:lastRenderedPageBreak/>
              <w:t>From RAN#104, the study will assess whether the harmonized air interface design (per bullet ‘A’ above) can address the DO-A (Device-originated autonomous) use case, only to identify which part(s) of the harmonized air interface design (per bullet ‘A’ above) is/are not sufficient for the DO-A use case.</w:t>
            </w:r>
          </w:p>
        </w:tc>
      </w:tr>
    </w:tbl>
    <w:p w14:paraId="4208E037" w14:textId="40E7DBF0" w:rsidR="005178D9" w:rsidRDefault="00E22769" w:rsidP="007E2FC8">
      <w:pPr>
        <w:rPr>
          <w:bCs/>
          <w:szCs w:val="22"/>
        </w:rPr>
      </w:pPr>
      <w:r>
        <w:rPr>
          <w:rFonts w:hint="eastAsia"/>
          <w:bCs/>
          <w:szCs w:val="22"/>
        </w:rPr>
        <w:lastRenderedPageBreak/>
        <w:t>O</w:t>
      </w:r>
      <w:r>
        <w:rPr>
          <w:bCs/>
          <w:szCs w:val="22"/>
        </w:rPr>
        <w:t>n the other hand, RAN1</w:t>
      </w:r>
      <w:r w:rsidR="00740E4E">
        <w:rPr>
          <w:bCs/>
          <w:szCs w:val="22"/>
        </w:rPr>
        <w:t xml:space="preserve"> agreed to study slotted ALOHA as contention-based access control method.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40E4E" w14:paraId="160140D7" w14:textId="77777777" w:rsidTr="00740E4E">
        <w:tc>
          <w:tcPr>
            <w:tcW w:w="9629" w:type="dxa"/>
          </w:tcPr>
          <w:p w14:paraId="175B52C5" w14:textId="3EAC6414" w:rsidR="00740E4E" w:rsidRDefault="00740E4E" w:rsidP="007E2FC8">
            <w:pPr>
              <w:rPr>
                <w:bCs/>
                <w:szCs w:val="22"/>
              </w:rPr>
            </w:pPr>
            <w:r>
              <w:rPr>
                <w:rFonts w:hint="eastAsia"/>
                <w:bCs/>
                <w:szCs w:val="22"/>
              </w:rPr>
              <w:t>R</w:t>
            </w:r>
            <w:r>
              <w:rPr>
                <w:bCs/>
                <w:szCs w:val="22"/>
              </w:rPr>
              <w:t xml:space="preserve">AN#116 </w:t>
            </w:r>
            <w:r w:rsidR="00893069">
              <w:rPr>
                <w:bCs/>
                <w:szCs w:val="22"/>
              </w:rPr>
              <w:t>[2]</w:t>
            </w:r>
          </w:p>
          <w:p w14:paraId="6744B309" w14:textId="77777777" w:rsidR="00740E4E" w:rsidRDefault="00740E4E" w:rsidP="00740E4E">
            <w:pPr>
              <w:pStyle w:val="Web"/>
              <w:spacing w:before="0" w:beforeAutospacing="0" w:after="0" w:afterAutospacing="0"/>
              <w:rPr>
                <w:rFonts w:ascii="Times New Roman" w:eastAsia="游ゴシック" w:hAnsi="Times New Roman" w:cs="Times New Roman"/>
                <w:sz w:val="20"/>
                <w:szCs w:val="20"/>
              </w:rPr>
            </w:pPr>
            <w:r>
              <w:rPr>
                <w:rFonts w:ascii="Times New Roman" w:eastAsia="游ゴシック" w:hAnsi="Times New Roman" w:cs="Times New Roman"/>
                <w:sz w:val="20"/>
                <w:szCs w:val="20"/>
                <w:highlight w:val="green"/>
              </w:rPr>
              <w:t>Agreement</w:t>
            </w:r>
          </w:p>
          <w:p w14:paraId="51953E61" w14:textId="77777777" w:rsidR="00740E4E" w:rsidRDefault="00740E4E" w:rsidP="00740E4E">
            <w:pPr>
              <w:pStyle w:val="Web"/>
              <w:spacing w:before="0" w:beforeAutospacing="0" w:after="0" w:afterAutospacing="0"/>
              <w:rPr>
                <w:rFonts w:ascii="Times New Roman" w:eastAsia="游ゴシック" w:hAnsi="Times New Roman" w:cs="Times New Roman"/>
                <w:sz w:val="20"/>
                <w:szCs w:val="20"/>
              </w:rPr>
            </w:pPr>
            <w:r>
              <w:rPr>
                <w:rFonts w:ascii="Times New Roman" w:eastAsia="游ゴシック" w:hAnsi="Times New Roman" w:cs="Times New Roman"/>
                <w:sz w:val="20"/>
                <w:szCs w:val="20"/>
              </w:rPr>
              <w:t>From RAN1 perspective, at least when a response is expected from multiple devices that are intended to be identified, an A-IoT contention-based access procedure initiated by the reader is used.</w:t>
            </w:r>
          </w:p>
          <w:p w14:paraId="6586EE78" w14:textId="77777777" w:rsidR="00740E4E" w:rsidRDefault="00740E4E" w:rsidP="00740E4E">
            <w:pPr>
              <w:pStyle w:val="Web"/>
              <w:spacing w:before="0" w:beforeAutospacing="0" w:after="0" w:afterAutospacing="0"/>
              <w:rPr>
                <w:rFonts w:ascii="Times New Roman" w:eastAsia="游ゴシック" w:hAnsi="Times New Roman" w:cs="Times New Roman"/>
                <w:sz w:val="20"/>
                <w:szCs w:val="20"/>
              </w:rPr>
            </w:pPr>
            <w:r>
              <w:rPr>
                <w:rFonts w:ascii="Times New Roman" w:eastAsia="游ゴシック" w:hAnsi="Times New Roman" w:cs="Times New Roman"/>
                <w:sz w:val="20"/>
                <w:szCs w:val="20"/>
              </w:rPr>
              <w:t> </w:t>
            </w:r>
          </w:p>
          <w:p w14:paraId="04776CA1" w14:textId="77777777" w:rsidR="00740E4E" w:rsidRDefault="00740E4E" w:rsidP="00740E4E">
            <w:pPr>
              <w:pStyle w:val="Web"/>
              <w:spacing w:before="0" w:beforeAutospacing="0" w:after="0" w:afterAutospacing="0"/>
              <w:rPr>
                <w:rFonts w:ascii="Times New Roman" w:eastAsia="游ゴシック" w:hAnsi="Times New Roman" w:cs="Times New Roman"/>
                <w:sz w:val="20"/>
                <w:szCs w:val="20"/>
              </w:rPr>
            </w:pPr>
            <w:r>
              <w:rPr>
                <w:rFonts w:ascii="Times New Roman" w:eastAsia="游ゴシック" w:hAnsi="Times New Roman" w:cs="Times New Roman"/>
                <w:sz w:val="20"/>
                <w:szCs w:val="20"/>
                <w:highlight w:val="green"/>
              </w:rPr>
              <w:t>Agreement</w:t>
            </w:r>
          </w:p>
          <w:p w14:paraId="7F19A5F9" w14:textId="314D57BF" w:rsidR="00740E4E" w:rsidRPr="00740E4E" w:rsidRDefault="00740E4E" w:rsidP="00740E4E">
            <w:pPr>
              <w:pStyle w:val="Web"/>
              <w:spacing w:before="0" w:beforeAutospacing="0" w:after="0" w:afterAutospacing="0"/>
              <w:rPr>
                <w:rFonts w:ascii="Times New Roman" w:eastAsia="游ゴシック" w:hAnsi="Times New Roman" w:cs="Times New Roman"/>
                <w:sz w:val="20"/>
                <w:szCs w:val="20"/>
              </w:rPr>
            </w:pPr>
            <w:r>
              <w:rPr>
                <w:rFonts w:ascii="Times New Roman" w:eastAsia="游ゴシック" w:hAnsi="Times New Roman" w:cs="Times New Roman"/>
                <w:sz w:val="20"/>
                <w:szCs w:val="20"/>
              </w:rPr>
              <w:t>For A-IoT contention-based access procedure, at least slotted-ALOHA based access is studied.</w:t>
            </w:r>
          </w:p>
        </w:tc>
      </w:tr>
    </w:tbl>
    <w:p w14:paraId="1EEDACF9" w14:textId="0584059E" w:rsidR="00740E4E" w:rsidRDefault="00740E4E" w:rsidP="007E2FC8">
      <w:pPr>
        <w:rPr>
          <w:bCs/>
          <w:szCs w:val="22"/>
        </w:rPr>
      </w:pPr>
      <w:r>
        <w:rPr>
          <w:rFonts w:hint="eastAsia"/>
          <w:bCs/>
          <w:szCs w:val="22"/>
        </w:rPr>
        <w:t>W</w:t>
      </w:r>
      <w:r>
        <w:rPr>
          <w:bCs/>
          <w:szCs w:val="22"/>
        </w:rPr>
        <w:t xml:space="preserve">e understand that RAN2 should take both </w:t>
      </w:r>
      <w:r w:rsidR="00151652">
        <w:rPr>
          <w:bCs/>
          <w:szCs w:val="22"/>
        </w:rPr>
        <w:t xml:space="preserve">concepts of </w:t>
      </w:r>
      <w:r>
        <w:rPr>
          <w:bCs/>
          <w:szCs w:val="22"/>
        </w:rPr>
        <w:t>slotted-ALOHA and</w:t>
      </w:r>
      <w:r w:rsidR="00151652">
        <w:rPr>
          <w:bCs/>
          <w:szCs w:val="22"/>
        </w:rPr>
        <w:t xml:space="preserve"> of</w:t>
      </w:r>
      <w:r>
        <w:rPr>
          <w:bCs/>
          <w:szCs w:val="22"/>
        </w:rPr>
        <w:t xml:space="preserve"> legacy random access procedure into account to introduce a new procedure </w:t>
      </w:r>
      <w:r w:rsidR="00151652">
        <w:rPr>
          <w:bCs/>
          <w:szCs w:val="22"/>
        </w:rPr>
        <w:t>for access control.</w:t>
      </w:r>
    </w:p>
    <w:p w14:paraId="5EF8B701" w14:textId="61E0895A" w:rsidR="00E22769" w:rsidRDefault="00151652" w:rsidP="00151652">
      <w:pPr>
        <w:pStyle w:val="ObservationandProposal"/>
      </w:pPr>
      <w:r>
        <w:rPr>
          <w:rFonts w:hint="eastAsia"/>
        </w:rPr>
        <w:t>P</w:t>
      </w:r>
      <w:r>
        <w:t xml:space="preserve">roposal </w:t>
      </w:r>
      <w:r w:rsidR="00785351">
        <w:t>1</w:t>
      </w:r>
      <w:r>
        <w:t>.</w:t>
      </w:r>
      <w:r>
        <w:tab/>
        <w:t>RAN2 assumes to introduce a new MAC procedure for access control of multiple Ambient IoT devices taking both concepts of slotted-ALOHA and of legacy random access procedure into account.</w:t>
      </w:r>
    </w:p>
    <w:p w14:paraId="6A4C6932" w14:textId="156CD6FB" w:rsidR="005178D9" w:rsidRPr="00151652" w:rsidRDefault="00151652" w:rsidP="007E2FC8">
      <w:pPr>
        <w:rPr>
          <w:bCs/>
          <w:szCs w:val="22"/>
          <w:u w:val="single"/>
        </w:rPr>
      </w:pPr>
      <w:r w:rsidRPr="00151652">
        <w:rPr>
          <w:rFonts w:hint="eastAsia"/>
          <w:bCs/>
          <w:szCs w:val="22"/>
          <w:u w:val="single"/>
        </w:rPr>
        <w:t>O</w:t>
      </w:r>
      <w:r w:rsidRPr="00151652">
        <w:rPr>
          <w:bCs/>
          <w:szCs w:val="22"/>
          <w:u w:val="single"/>
        </w:rPr>
        <w:t>ther functionalities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05"/>
        <w:gridCol w:w="7224"/>
      </w:tblGrid>
      <w:tr w:rsidR="009B2385" w14:paraId="08ED454D" w14:textId="77777777" w:rsidTr="009B2385">
        <w:tc>
          <w:tcPr>
            <w:tcW w:w="2405" w:type="dxa"/>
            <w:shd w:val="clear" w:color="auto" w:fill="F2F2F2" w:themeFill="background1" w:themeFillShade="F2"/>
          </w:tcPr>
          <w:p w14:paraId="1637ECDA" w14:textId="798FDAC7" w:rsidR="009B2385" w:rsidRPr="00040EB9" w:rsidRDefault="009B2385" w:rsidP="007E2FC8">
            <w:pPr>
              <w:rPr>
                <w:b/>
                <w:szCs w:val="22"/>
              </w:rPr>
            </w:pPr>
            <w:bookmarkStart w:id="0" w:name="_Hlk163190570"/>
            <w:r w:rsidRPr="00040EB9">
              <w:rPr>
                <w:rFonts w:hint="eastAsia"/>
                <w:b/>
                <w:szCs w:val="22"/>
              </w:rPr>
              <w:t>F</w:t>
            </w:r>
            <w:r w:rsidRPr="00040EB9">
              <w:rPr>
                <w:b/>
                <w:szCs w:val="22"/>
              </w:rPr>
              <w:t>unctionality</w:t>
            </w:r>
          </w:p>
        </w:tc>
        <w:tc>
          <w:tcPr>
            <w:tcW w:w="7224" w:type="dxa"/>
            <w:shd w:val="clear" w:color="auto" w:fill="F2F2F2" w:themeFill="background1" w:themeFillShade="F2"/>
          </w:tcPr>
          <w:p w14:paraId="7A863006" w14:textId="26215121" w:rsidR="009B2385" w:rsidRPr="00040EB9" w:rsidRDefault="009B2385" w:rsidP="007E2FC8">
            <w:pPr>
              <w:rPr>
                <w:b/>
                <w:szCs w:val="22"/>
              </w:rPr>
            </w:pPr>
            <w:r w:rsidRPr="00040EB9">
              <w:rPr>
                <w:rFonts w:hint="eastAsia"/>
                <w:b/>
                <w:szCs w:val="22"/>
              </w:rPr>
              <w:t>O</w:t>
            </w:r>
            <w:r w:rsidRPr="00040EB9">
              <w:rPr>
                <w:b/>
                <w:szCs w:val="22"/>
              </w:rPr>
              <w:t>ur view</w:t>
            </w:r>
          </w:p>
        </w:tc>
      </w:tr>
      <w:bookmarkEnd w:id="0"/>
      <w:tr w:rsidR="00151652" w14:paraId="00375330" w14:textId="77777777" w:rsidTr="00151652">
        <w:tc>
          <w:tcPr>
            <w:tcW w:w="2405" w:type="dxa"/>
          </w:tcPr>
          <w:p w14:paraId="20F76323" w14:textId="59DFC695" w:rsidR="00151652" w:rsidRDefault="00151652" w:rsidP="007E2FC8">
            <w:pPr>
              <w:rPr>
                <w:bCs/>
                <w:szCs w:val="22"/>
              </w:rPr>
            </w:pPr>
            <w:r>
              <w:rPr>
                <w:rFonts w:hint="eastAsia"/>
                <w:bCs/>
                <w:szCs w:val="22"/>
              </w:rPr>
              <w:t>H</w:t>
            </w:r>
            <w:r>
              <w:rPr>
                <w:bCs/>
                <w:szCs w:val="22"/>
              </w:rPr>
              <w:t>ARQ</w:t>
            </w:r>
          </w:p>
        </w:tc>
        <w:tc>
          <w:tcPr>
            <w:tcW w:w="7224" w:type="dxa"/>
          </w:tcPr>
          <w:p w14:paraId="32EC94C5" w14:textId="20A2ABFA" w:rsidR="00151652" w:rsidRDefault="00151652" w:rsidP="007E2FC8">
            <w:pPr>
              <w:rPr>
                <w:bCs/>
                <w:szCs w:val="22"/>
              </w:rPr>
            </w:pPr>
            <w:r>
              <w:rPr>
                <w:rFonts w:hint="eastAsia"/>
                <w:bCs/>
                <w:szCs w:val="22"/>
              </w:rPr>
              <w:t>N</w:t>
            </w:r>
            <w:r>
              <w:rPr>
                <w:bCs/>
                <w:szCs w:val="22"/>
              </w:rPr>
              <w:t>o</w:t>
            </w:r>
            <w:r>
              <w:rPr>
                <w:rFonts w:hint="eastAsia"/>
                <w:bCs/>
                <w:szCs w:val="22"/>
              </w:rPr>
              <w:t>t</w:t>
            </w:r>
            <w:r>
              <w:rPr>
                <w:bCs/>
                <w:szCs w:val="22"/>
              </w:rPr>
              <w:t xml:space="preserve"> supported according to SID.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6998"/>
            </w:tblGrid>
            <w:tr w:rsidR="00151652" w14:paraId="797DCA8C" w14:textId="77777777" w:rsidTr="00151652">
              <w:tc>
                <w:tcPr>
                  <w:tcW w:w="6998" w:type="dxa"/>
                </w:tcPr>
                <w:p w14:paraId="57349127" w14:textId="76691895" w:rsidR="00151652" w:rsidRPr="00F56591" w:rsidRDefault="00151652" w:rsidP="00151652">
                  <w:pPr>
                    <w:rPr>
                      <w:rFonts w:ascii="Times New Roman" w:eastAsia="SimSun" w:hAnsi="Times New Roman" w:cs="Times New Roman"/>
                      <w:sz w:val="20"/>
                    </w:rPr>
                  </w:pPr>
                  <w:r w:rsidRPr="00F56591">
                    <w:rPr>
                      <w:rFonts w:hint="eastAsia"/>
                      <w:b/>
                      <w:bCs/>
                      <w:szCs w:val="22"/>
                      <w:u w:val="single"/>
                    </w:rPr>
                    <w:t>O</w:t>
                  </w:r>
                  <w:r w:rsidRPr="00F56591">
                    <w:rPr>
                      <w:b/>
                      <w:bCs/>
                      <w:szCs w:val="22"/>
                      <w:u w:val="single"/>
                    </w:rPr>
                    <w:t>bjective in SID</w:t>
                  </w:r>
                  <w:r>
                    <w:rPr>
                      <w:szCs w:val="22"/>
                    </w:rPr>
                    <w:t xml:space="preserve"> </w:t>
                  </w:r>
                  <w:r w:rsidR="00893069">
                    <w:rPr>
                      <w:szCs w:val="22"/>
                    </w:rPr>
                    <w:t>[1]</w:t>
                  </w:r>
                </w:p>
                <w:p w14:paraId="064AAA8E" w14:textId="511C955E" w:rsidR="00151652" w:rsidRPr="00151652" w:rsidRDefault="00151652" w:rsidP="007E2FC8">
                  <w:pPr>
                    <w:numPr>
                      <w:ilvl w:val="0"/>
                      <w:numId w:val="9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ind w:right="-96"/>
                    <w:jc w:val="both"/>
                    <w:textAlignment w:val="baseline"/>
                    <w:rPr>
                      <w:rFonts w:ascii="Times New Roman" w:eastAsia="SimSun" w:hAnsi="Times New Roman" w:cs="Times New Roman"/>
                      <w:sz w:val="20"/>
                    </w:rPr>
                  </w:pPr>
                  <w:r w:rsidRPr="00151652">
                    <w:rPr>
                      <w:rFonts w:ascii="Times New Roman" w:eastAsia="SimSun" w:hAnsi="Times New Roman" w:cs="Times New Roman"/>
                      <w:sz w:val="20"/>
                    </w:rPr>
                    <w:t xml:space="preserve">For Topologies 1 &amp; 2 (UE as intermediate node under NW control) per TR 38.848, with no RRC states, no mobility (i.e. at least no cell selection/re-selection -like function), </w:t>
                  </w:r>
                  <w:r w:rsidRPr="00151652">
                    <w:rPr>
                      <w:rFonts w:ascii="Times New Roman" w:eastAsia="SimSun" w:hAnsi="Times New Roman" w:cs="Times New Roman"/>
                      <w:sz w:val="20"/>
                      <w:highlight w:val="yellow"/>
                    </w:rPr>
                    <w:t>no HARQ</w:t>
                  </w:r>
                  <w:r w:rsidRPr="00151652">
                    <w:rPr>
                      <w:rFonts w:ascii="Times New Roman" w:eastAsia="SimSun" w:hAnsi="Times New Roman" w:cs="Times New Roman"/>
                      <w:sz w:val="20"/>
                    </w:rPr>
                    <w:t xml:space="preserve">, no ARQ. </w:t>
                  </w:r>
                </w:p>
              </w:tc>
            </w:tr>
          </w:tbl>
          <w:p w14:paraId="4DA2F900" w14:textId="22C8502C" w:rsidR="00151652" w:rsidRDefault="00151652" w:rsidP="007E2FC8">
            <w:pPr>
              <w:rPr>
                <w:bCs/>
                <w:szCs w:val="22"/>
              </w:rPr>
            </w:pPr>
          </w:p>
        </w:tc>
      </w:tr>
      <w:tr w:rsidR="00151652" w14:paraId="5B58F7F2" w14:textId="77777777" w:rsidTr="00151652">
        <w:tc>
          <w:tcPr>
            <w:tcW w:w="2405" w:type="dxa"/>
          </w:tcPr>
          <w:p w14:paraId="657F1846" w14:textId="279D9D1A" w:rsidR="00151652" w:rsidRDefault="00151652" w:rsidP="007E2FC8">
            <w:pPr>
              <w:rPr>
                <w:bCs/>
                <w:szCs w:val="22"/>
              </w:rPr>
            </w:pPr>
            <w:r>
              <w:rPr>
                <w:rFonts w:hint="eastAsia"/>
                <w:bCs/>
                <w:szCs w:val="22"/>
              </w:rPr>
              <w:t>L</w:t>
            </w:r>
            <w:r>
              <w:rPr>
                <w:bCs/>
                <w:szCs w:val="22"/>
              </w:rPr>
              <w:t>ogical channel prioritization</w:t>
            </w:r>
          </w:p>
        </w:tc>
        <w:tc>
          <w:tcPr>
            <w:tcW w:w="7224" w:type="dxa"/>
          </w:tcPr>
          <w:p w14:paraId="57D32C57" w14:textId="4A47DEF4" w:rsidR="00151652" w:rsidRDefault="00151652" w:rsidP="007E2FC8">
            <w:pPr>
              <w:rPr>
                <w:bCs/>
                <w:szCs w:val="22"/>
              </w:rPr>
            </w:pPr>
            <w:r>
              <w:rPr>
                <w:rFonts w:hint="eastAsia"/>
                <w:bCs/>
                <w:szCs w:val="22"/>
              </w:rPr>
              <w:t>N</w:t>
            </w:r>
            <w:r>
              <w:rPr>
                <w:bCs/>
                <w:szCs w:val="22"/>
              </w:rPr>
              <w:t>ot needed?</w:t>
            </w:r>
          </w:p>
        </w:tc>
      </w:tr>
      <w:tr w:rsidR="00151652" w14:paraId="46EB1B22" w14:textId="77777777" w:rsidTr="00151652">
        <w:tc>
          <w:tcPr>
            <w:tcW w:w="2405" w:type="dxa"/>
          </w:tcPr>
          <w:p w14:paraId="7F2CDFCB" w14:textId="758CDB92" w:rsidR="00151652" w:rsidRDefault="00151652" w:rsidP="007E2FC8">
            <w:pPr>
              <w:rPr>
                <w:bCs/>
                <w:szCs w:val="22"/>
              </w:rPr>
            </w:pPr>
            <w:r>
              <w:rPr>
                <w:rFonts w:hint="eastAsia"/>
                <w:bCs/>
                <w:szCs w:val="22"/>
              </w:rPr>
              <w:t>M</w:t>
            </w:r>
            <w:r>
              <w:rPr>
                <w:bCs/>
                <w:szCs w:val="22"/>
              </w:rPr>
              <w:t>ultiplexing</w:t>
            </w:r>
          </w:p>
        </w:tc>
        <w:tc>
          <w:tcPr>
            <w:tcW w:w="7224" w:type="dxa"/>
          </w:tcPr>
          <w:p w14:paraId="779269A0" w14:textId="04BA2B9D" w:rsidR="00151652" w:rsidRDefault="00151652" w:rsidP="007E2FC8">
            <w:pPr>
              <w:rPr>
                <w:bCs/>
                <w:szCs w:val="22"/>
              </w:rPr>
            </w:pPr>
            <w:r w:rsidRPr="00151652">
              <w:rPr>
                <w:bCs/>
                <w:szCs w:val="22"/>
              </w:rPr>
              <w:t>Needed</w:t>
            </w:r>
            <w:r>
              <w:rPr>
                <w:bCs/>
                <w:szCs w:val="22"/>
              </w:rPr>
              <w:t>. O</w:t>
            </w:r>
            <w:r w:rsidRPr="00151652">
              <w:rPr>
                <w:bCs/>
                <w:szCs w:val="22"/>
              </w:rPr>
              <w:t xml:space="preserve">nly one transport channel for each of D2R and R2D (corresponding to PDRCH and PRDCH in physical layer) </w:t>
            </w:r>
            <w:r>
              <w:rPr>
                <w:bCs/>
                <w:szCs w:val="22"/>
              </w:rPr>
              <w:t xml:space="preserve">may be </w:t>
            </w:r>
            <w:r w:rsidRPr="00151652">
              <w:rPr>
                <w:bCs/>
                <w:szCs w:val="22"/>
              </w:rPr>
              <w:t>supported</w:t>
            </w:r>
            <w:r>
              <w:rPr>
                <w:bCs/>
                <w:szCs w:val="22"/>
              </w:rPr>
              <w:t>.</w:t>
            </w:r>
          </w:p>
        </w:tc>
      </w:tr>
      <w:tr w:rsidR="00151652" w14:paraId="610F56C6" w14:textId="77777777" w:rsidTr="00151652">
        <w:tc>
          <w:tcPr>
            <w:tcW w:w="2405" w:type="dxa"/>
          </w:tcPr>
          <w:p w14:paraId="447CB281" w14:textId="71E8DBC4" w:rsidR="00151652" w:rsidRDefault="00151652" w:rsidP="007E2FC8">
            <w:pPr>
              <w:rPr>
                <w:bCs/>
                <w:szCs w:val="22"/>
              </w:rPr>
            </w:pPr>
            <w:r>
              <w:rPr>
                <w:rFonts w:hint="eastAsia"/>
                <w:bCs/>
                <w:szCs w:val="22"/>
              </w:rPr>
              <w:t>M</w:t>
            </w:r>
            <w:r>
              <w:rPr>
                <w:bCs/>
                <w:szCs w:val="22"/>
              </w:rPr>
              <w:t>AC CE</w:t>
            </w:r>
          </w:p>
        </w:tc>
        <w:tc>
          <w:tcPr>
            <w:tcW w:w="7224" w:type="dxa"/>
          </w:tcPr>
          <w:p w14:paraId="7ED8DFD1" w14:textId="280B5DB9" w:rsidR="00151652" w:rsidRDefault="00151652" w:rsidP="007E2FC8">
            <w:pPr>
              <w:rPr>
                <w:bCs/>
                <w:szCs w:val="22"/>
              </w:rPr>
            </w:pPr>
            <w:r>
              <w:rPr>
                <w:rFonts w:hint="eastAsia"/>
                <w:bCs/>
                <w:szCs w:val="22"/>
              </w:rPr>
              <w:t>P</w:t>
            </w:r>
            <w:r>
              <w:rPr>
                <w:bCs/>
                <w:szCs w:val="22"/>
              </w:rPr>
              <w:t>ossible to support. (We can start discussion when we find necessity of supporting any MAC CE in other functionalities/procedures.)</w:t>
            </w:r>
          </w:p>
        </w:tc>
      </w:tr>
    </w:tbl>
    <w:p w14:paraId="4F3E9398" w14:textId="1821F547" w:rsidR="00151652" w:rsidRDefault="00785351" w:rsidP="00785351">
      <w:pPr>
        <w:pStyle w:val="ObservationandProposal"/>
      </w:pPr>
      <w:r>
        <w:rPr>
          <w:rFonts w:hint="eastAsia"/>
        </w:rPr>
        <w:t>P</w:t>
      </w:r>
      <w:r>
        <w:t>roposal 2.</w:t>
      </w:r>
      <w:r>
        <w:tab/>
        <w:t>RAN2 assumes that MAC layer in protocol stack for Ambient IoT supports random access procedure in Proposal 1 and multiplexing. FFS on MAC CE.</w:t>
      </w:r>
    </w:p>
    <w:p w14:paraId="56262F6E" w14:textId="77777777" w:rsidR="00785351" w:rsidRPr="0083168F" w:rsidRDefault="00785351" w:rsidP="007E2FC8">
      <w:pPr>
        <w:rPr>
          <w:bCs/>
          <w:szCs w:val="22"/>
        </w:rPr>
      </w:pPr>
    </w:p>
    <w:p w14:paraId="622B372B" w14:textId="146B1940" w:rsidR="007E2FC8" w:rsidRDefault="003C69FC" w:rsidP="007E2FC8">
      <w:pPr>
        <w:pStyle w:val="2"/>
        <w:numPr>
          <w:ilvl w:val="1"/>
          <w:numId w:val="2"/>
        </w:numPr>
        <w:rPr>
          <w:rFonts w:cs="Arial"/>
        </w:rPr>
      </w:pPr>
      <w:r>
        <w:rPr>
          <w:rFonts w:cs="Arial" w:hint="eastAsia"/>
        </w:rPr>
        <w:t>R</w:t>
      </w:r>
      <w:r>
        <w:rPr>
          <w:rFonts w:cs="Arial"/>
        </w:rPr>
        <w:t>LC layer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05"/>
        <w:gridCol w:w="7224"/>
      </w:tblGrid>
      <w:tr w:rsidR="009B2385" w14:paraId="58D70182" w14:textId="77777777" w:rsidTr="0008314B">
        <w:tc>
          <w:tcPr>
            <w:tcW w:w="2405" w:type="dxa"/>
            <w:shd w:val="clear" w:color="auto" w:fill="F2F2F2" w:themeFill="background1" w:themeFillShade="F2"/>
          </w:tcPr>
          <w:p w14:paraId="28939E7C" w14:textId="77777777" w:rsidR="009B2385" w:rsidRPr="00040EB9" w:rsidRDefault="009B2385" w:rsidP="0008314B">
            <w:pPr>
              <w:rPr>
                <w:b/>
                <w:szCs w:val="22"/>
              </w:rPr>
            </w:pPr>
            <w:r w:rsidRPr="00040EB9">
              <w:rPr>
                <w:rFonts w:hint="eastAsia"/>
                <w:b/>
                <w:szCs w:val="22"/>
              </w:rPr>
              <w:t>F</w:t>
            </w:r>
            <w:r w:rsidRPr="00040EB9">
              <w:rPr>
                <w:b/>
                <w:szCs w:val="22"/>
              </w:rPr>
              <w:t>unctionality</w:t>
            </w:r>
          </w:p>
        </w:tc>
        <w:tc>
          <w:tcPr>
            <w:tcW w:w="7224" w:type="dxa"/>
            <w:shd w:val="clear" w:color="auto" w:fill="F2F2F2" w:themeFill="background1" w:themeFillShade="F2"/>
          </w:tcPr>
          <w:p w14:paraId="4233D09D" w14:textId="77777777" w:rsidR="009B2385" w:rsidRPr="00040EB9" w:rsidRDefault="009B2385" w:rsidP="0008314B">
            <w:pPr>
              <w:rPr>
                <w:b/>
                <w:szCs w:val="22"/>
              </w:rPr>
            </w:pPr>
            <w:r w:rsidRPr="00040EB9">
              <w:rPr>
                <w:rFonts w:hint="eastAsia"/>
                <w:b/>
                <w:szCs w:val="22"/>
              </w:rPr>
              <w:t>O</w:t>
            </w:r>
            <w:r w:rsidRPr="00040EB9">
              <w:rPr>
                <w:b/>
                <w:szCs w:val="22"/>
              </w:rPr>
              <w:t>ur view</w:t>
            </w:r>
          </w:p>
        </w:tc>
      </w:tr>
      <w:tr w:rsidR="003C69FC" w14:paraId="5B246F69" w14:textId="77777777" w:rsidTr="0008314B">
        <w:tc>
          <w:tcPr>
            <w:tcW w:w="2405" w:type="dxa"/>
          </w:tcPr>
          <w:p w14:paraId="07ABA34B" w14:textId="5BD47955" w:rsidR="003C69FC" w:rsidRDefault="003C69FC" w:rsidP="003C69FC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ARQ</w:t>
            </w:r>
          </w:p>
        </w:tc>
        <w:tc>
          <w:tcPr>
            <w:tcW w:w="7224" w:type="dxa"/>
          </w:tcPr>
          <w:p w14:paraId="5291AEA4" w14:textId="77777777" w:rsidR="003C69FC" w:rsidRDefault="003C69FC" w:rsidP="003C69FC">
            <w:pPr>
              <w:rPr>
                <w:bCs/>
                <w:szCs w:val="22"/>
              </w:rPr>
            </w:pPr>
            <w:r>
              <w:rPr>
                <w:rFonts w:hint="eastAsia"/>
                <w:bCs/>
                <w:szCs w:val="22"/>
              </w:rPr>
              <w:t>N</w:t>
            </w:r>
            <w:r>
              <w:rPr>
                <w:bCs/>
                <w:szCs w:val="22"/>
              </w:rPr>
              <w:t>o</w:t>
            </w:r>
            <w:r>
              <w:rPr>
                <w:rFonts w:hint="eastAsia"/>
                <w:bCs/>
                <w:szCs w:val="22"/>
              </w:rPr>
              <w:t>t</w:t>
            </w:r>
            <w:r>
              <w:rPr>
                <w:bCs/>
                <w:szCs w:val="22"/>
              </w:rPr>
              <w:t xml:space="preserve"> supported according to SID.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6998"/>
            </w:tblGrid>
            <w:tr w:rsidR="003C69FC" w14:paraId="3935B102" w14:textId="77777777" w:rsidTr="0008314B">
              <w:tc>
                <w:tcPr>
                  <w:tcW w:w="6998" w:type="dxa"/>
                </w:tcPr>
                <w:p w14:paraId="39E59F39" w14:textId="2C91AB67" w:rsidR="003C69FC" w:rsidRPr="00F56591" w:rsidRDefault="003C69FC" w:rsidP="003C69FC">
                  <w:pPr>
                    <w:rPr>
                      <w:rFonts w:ascii="Times New Roman" w:eastAsia="SimSun" w:hAnsi="Times New Roman" w:cs="Times New Roman"/>
                      <w:sz w:val="20"/>
                    </w:rPr>
                  </w:pPr>
                  <w:r w:rsidRPr="00F56591">
                    <w:rPr>
                      <w:rFonts w:hint="eastAsia"/>
                      <w:b/>
                      <w:bCs/>
                      <w:szCs w:val="22"/>
                      <w:u w:val="single"/>
                    </w:rPr>
                    <w:t>O</w:t>
                  </w:r>
                  <w:r w:rsidRPr="00F56591">
                    <w:rPr>
                      <w:b/>
                      <w:bCs/>
                      <w:szCs w:val="22"/>
                      <w:u w:val="single"/>
                    </w:rPr>
                    <w:t>bjective in SID</w:t>
                  </w:r>
                  <w:r>
                    <w:rPr>
                      <w:szCs w:val="22"/>
                    </w:rPr>
                    <w:t xml:space="preserve"> </w:t>
                  </w:r>
                  <w:r w:rsidR="00893069">
                    <w:rPr>
                      <w:szCs w:val="22"/>
                    </w:rPr>
                    <w:t>[1]</w:t>
                  </w:r>
                </w:p>
                <w:p w14:paraId="391A18C9" w14:textId="77777777" w:rsidR="003C69FC" w:rsidRPr="00151652" w:rsidRDefault="003C69FC" w:rsidP="003C69FC">
                  <w:pPr>
                    <w:numPr>
                      <w:ilvl w:val="0"/>
                      <w:numId w:val="9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ind w:right="-96"/>
                    <w:jc w:val="both"/>
                    <w:textAlignment w:val="baseline"/>
                    <w:rPr>
                      <w:rFonts w:ascii="Times New Roman" w:eastAsia="SimSun" w:hAnsi="Times New Roman" w:cs="Times New Roman"/>
                      <w:sz w:val="20"/>
                    </w:rPr>
                  </w:pPr>
                  <w:r w:rsidRPr="00151652">
                    <w:rPr>
                      <w:rFonts w:ascii="Times New Roman" w:eastAsia="SimSun" w:hAnsi="Times New Roman" w:cs="Times New Roman"/>
                      <w:sz w:val="20"/>
                    </w:rPr>
                    <w:t xml:space="preserve">For Topologies 1 &amp; 2 (UE as intermediate node under NW control) per TR 38.848, with no RRC states, no mobility (i.e. at least no cell selection/re-selection -like function), no HARQ, </w:t>
                  </w:r>
                  <w:r w:rsidRPr="00151652">
                    <w:rPr>
                      <w:rFonts w:ascii="Times New Roman" w:eastAsia="SimSun" w:hAnsi="Times New Roman" w:cs="Times New Roman"/>
                      <w:sz w:val="20"/>
                      <w:highlight w:val="yellow"/>
                    </w:rPr>
                    <w:t>no ARQ</w:t>
                  </w:r>
                  <w:r w:rsidRPr="00151652">
                    <w:rPr>
                      <w:rFonts w:ascii="Times New Roman" w:eastAsia="SimSun" w:hAnsi="Times New Roman" w:cs="Times New Roman"/>
                      <w:sz w:val="20"/>
                    </w:rPr>
                    <w:t xml:space="preserve">. </w:t>
                  </w:r>
                </w:p>
              </w:tc>
            </w:tr>
          </w:tbl>
          <w:p w14:paraId="5EA42B77" w14:textId="718691BB" w:rsidR="003C69FC" w:rsidRDefault="003C69FC" w:rsidP="003C69FC">
            <w:pPr>
              <w:rPr>
                <w:bCs/>
                <w:szCs w:val="22"/>
              </w:rPr>
            </w:pPr>
          </w:p>
        </w:tc>
      </w:tr>
      <w:tr w:rsidR="003C69FC" w14:paraId="675E3C2E" w14:textId="77777777" w:rsidTr="0008314B">
        <w:tc>
          <w:tcPr>
            <w:tcW w:w="2405" w:type="dxa"/>
          </w:tcPr>
          <w:p w14:paraId="1FD300AA" w14:textId="0BD09DE4" w:rsidR="003C69FC" w:rsidRDefault="00785351" w:rsidP="003C69FC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Segmentation</w:t>
            </w:r>
          </w:p>
        </w:tc>
        <w:tc>
          <w:tcPr>
            <w:tcW w:w="7224" w:type="dxa"/>
          </w:tcPr>
          <w:p w14:paraId="7CCD3459" w14:textId="1AD80C3A" w:rsidR="003C69FC" w:rsidRDefault="00785351" w:rsidP="003C69FC">
            <w:pPr>
              <w:rPr>
                <w:bCs/>
                <w:szCs w:val="22"/>
              </w:rPr>
            </w:pPr>
            <w:r w:rsidRPr="00785351">
              <w:rPr>
                <w:bCs/>
                <w:szCs w:val="22"/>
              </w:rPr>
              <w:t>Need discussion whether A-IoT data is large enough to need RLC segmentation.</w:t>
            </w:r>
          </w:p>
        </w:tc>
      </w:tr>
    </w:tbl>
    <w:p w14:paraId="44E8F144" w14:textId="17AA2983" w:rsidR="0083168F" w:rsidRDefault="00785351" w:rsidP="00785351">
      <w:pPr>
        <w:pStyle w:val="ObservationandProposal"/>
      </w:pPr>
      <w:r>
        <w:rPr>
          <w:rFonts w:hint="eastAsia"/>
        </w:rPr>
        <w:lastRenderedPageBreak/>
        <w:t>P</w:t>
      </w:r>
      <w:r>
        <w:t xml:space="preserve">roposal </w:t>
      </w:r>
      <w:r w:rsidR="00505632">
        <w:t>3</w:t>
      </w:r>
      <w:r>
        <w:t>.</w:t>
      </w:r>
      <w:r>
        <w:tab/>
        <w:t xml:space="preserve">Discuss whether to skip RLC procedure </w:t>
      </w:r>
      <w:r w:rsidR="006609BB">
        <w:t>in protocol stack for Ambient IoT</w:t>
      </w:r>
      <w:r>
        <w:t>. If segmentation is concluded not to be supported, RLC layer is skipped.</w:t>
      </w:r>
    </w:p>
    <w:p w14:paraId="4D88C40A" w14:textId="77777777" w:rsidR="00785351" w:rsidRDefault="00785351" w:rsidP="007E2FC8">
      <w:pPr>
        <w:rPr>
          <w:szCs w:val="22"/>
        </w:rPr>
      </w:pPr>
    </w:p>
    <w:p w14:paraId="60262684" w14:textId="4388437D" w:rsidR="00785351" w:rsidRDefault="00785351" w:rsidP="00785351">
      <w:pPr>
        <w:pStyle w:val="2"/>
        <w:numPr>
          <w:ilvl w:val="1"/>
          <w:numId w:val="2"/>
        </w:numPr>
        <w:rPr>
          <w:rFonts w:cs="Arial"/>
        </w:rPr>
      </w:pPr>
      <w:r>
        <w:rPr>
          <w:rFonts w:cs="Arial"/>
        </w:rPr>
        <w:t>PDCP layer</w:t>
      </w:r>
    </w:p>
    <w:p w14:paraId="264CD84A" w14:textId="6F5DD15F" w:rsidR="00785351" w:rsidRPr="0067738E" w:rsidRDefault="0067738E" w:rsidP="00785351">
      <w:pPr>
        <w:rPr>
          <w:u w:val="single"/>
        </w:rPr>
      </w:pPr>
      <w:r w:rsidRPr="0067738E">
        <w:rPr>
          <w:rFonts w:hint="eastAsia"/>
          <w:u w:val="single"/>
        </w:rPr>
        <w:t>C</w:t>
      </w:r>
      <w:r w:rsidRPr="0067738E">
        <w:rPr>
          <w:u w:val="single"/>
        </w:rPr>
        <w:t>iphering / Integrity protection</w:t>
      </w:r>
    </w:p>
    <w:p w14:paraId="0EA14C8C" w14:textId="77777777" w:rsidR="009B2385" w:rsidRDefault="00F41047" w:rsidP="00785351">
      <w:r>
        <w:rPr>
          <w:rFonts w:hint="eastAsia"/>
        </w:rPr>
        <w:t>B</w:t>
      </w:r>
      <w:r>
        <w:t>asically, ciphering and integrity protection of PDCP SDU are essential for AS security.</w:t>
      </w:r>
      <w:r w:rsidR="009B2385">
        <w:t xml:space="preserve"> </w:t>
      </w:r>
      <w:r>
        <w:t xml:space="preserve">If Ambient IoT devices and/or readers transmits information which is critical for security (e.g. IMSI) without any other protection, AS security needs to be kept. On the other hand, </w:t>
      </w:r>
      <w:r w:rsidR="007A0551">
        <w:t>due to limited capability</w:t>
      </w:r>
      <w:r>
        <w:t xml:space="preserve"> of Ambient IoT</w:t>
      </w:r>
      <w:r w:rsidR="007A0551">
        <w:rPr>
          <w:rFonts w:hint="eastAsia"/>
        </w:rPr>
        <w:t xml:space="preserve"> </w:t>
      </w:r>
      <w:r w:rsidR="007A0551">
        <w:t>devices</w:t>
      </w:r>
      <w:r>
        <w:t xml:space="preserve">, it is not clear </w:t>
      </w:r>
      <w:r w:rsidR="007A0551">
        <w:t xml:space="preserve">whether devices can support AS security </w:t>
      </w:r>
      <w:r w:rsidR="009B2385">
        <w:t>(</w:t>
      </w:r>
      <w:r w:rsidR="007A0551">
        <w:t>e.g., not sure whether they can store keys and sequence number in non-volatile memory</w:t>
      </w:r>
      <w:r w:rsidR="009B2385">
        <w:t>)</w:t>
      </w:r>
      <w:r w:rsidR="007A0551">
        <w:t>.</w:t>
      </w:r>
    </w:p>
    <w:p w14:paraId="1FEB7A40" w14:textId="54A150F6" w:rsidR="0067738E" w:rsidRDefault="009B2385" w:rsidP="00785351">
      <w:r>
        <w:t>By the way,</w:t>
      </w:r>
      <w:r w:rsidR="00F41047">
        <w:t xml:space="preserve"> </w:t>
      </w:r>
      <w:r>
        <w:t xml:space="preserve">since </w:t>
      </w:r>
      <w:r w:rsidR="00F41047">
        <w:t xml:space="preserve">we are just starting study on protocol stack and procedures, we do not think we can conclude needed or not at this stage. </w:t>
      </w:r>
      <w:r>
        <w:t>We think the necessity of ciphering and integrity protection could be come back when the protocol stack and procedures are clearer.</w:t>
      </w:r>
    </w:p>
    <w:p w14:paraId="135799A7" w14:textId="0EC9EA29" w:rsidR="0067738E" w:rsidRDefault="0067738E" w:rsidP="0067738E">
      <w:pPr>
        <w:pStyle w:val="ObservationandProposal"/>
      </w:pPr>
      <w:r>
        <w:rPr>
          <w:rFonts w:hint="eastAsia"/>
        </w:rPr>
        <w:t>P</w:t>
      </w:r>
      <w:r>
        <w:t xml:space="preserve">roposal </w:t>
      </w:r>
      <w:r w:rsidR="00505632">
        <w:t>4</w:t>
      </w:r>
      <w:r>
        <w:t>.</w:t>
      </w:r>
      <w:r>
        <w:tab/>
        <w:t>Come back to discussion on necessity of ciphering and integrity protection in PDCP layer after all</w:t>
      </w:r>
      <w:r w:rsidR="009B2385">
        <w:t xml:space="preserve"> other</w:t>
      </w:r>
      <w:r>
        <w:t xml:space="preserve"> procedures for Ambient IoT get clear shapes.</w:t>
      </w:r>
    </w:p>
    <w:p w14:paraId="2BE58AE5" w14:textId="77777777" w:rsidR="009B2385" w:rsidRDefault="009B2385" w:rsidP="009B2385">
      <w:pPr>
        <w:rPr>
          <w:bCs/>
          <w:szCs w:val="22"/>
          <w:u w:val="single"/>
        </w:rPr>
      </w:pPr>
      <w:r w:rsidRPr="00151652">
        <w:rPr>
          <w:rFonts w:hint="eastAsia"/>
          <w:bCs/>
          <w:szCs w:val="22"/>
          <w:u w:val="single"/>
        </w:rPr>
        <w:t>O</w:t>
      </w:r>
      <w:r w:rsidRPr="00151652">
        <w:rPr>
          <w:bCs/>
          <w:szCs w:val="22"/>
          <w:u w:val="single"/>
        </w:rPr>
        <w:t>ther functionalities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05"/>
        <w:gridCol w:w="7224"/>
      </w:tblGrid>
      <w:tr w:rsidR="00765B02" w14:paraId="351D982A" w14:textId="77777777" w:rsidTr="0008314B">
        <w:tc>
          <w:tcPr>
            <w:tcW w:w="2405" w:type="dxa"/>
            <w:shd w:val="clear" w:color="auto" w:fill="F2F2F2" w:themeFill="background1" w:themeFillShade="F2"/>
          </w:tcPr>
          <w:p w14:paraId="25005655" w14:textId="77777777" w:rsidR="00765B02" w:rsidRPr="00040EB9" w:rsidRDefault="00765B02" w:rsidP="0008314B">
            <w:pPr>
              <w:rPr>
                <w:b/>
                <w:szCs w:val="22"/>
              </w:rPr>
            </w:pPr>
            <w:r w:rsidRPr="00040EB9">
              <w:rPr>
                <w:rFonts w:hint="eastAsia"/>
                <w:b/>
                <w:szCs w:val="22"/>
              </w:rPr>
              <w:t>F</w:t>
            </w:r>
            <w:r w:rsidRPr="00040EB9">
              <w:rPr>
                <w:b/>
                <w:szCs w:val="22"/>
              </w:rPr>
              <w:t>unctionality</w:t>
            </w:r>
          </w:p>
        </w:tc>
        <w:tc>
          <w:tcPr>
            <w:tcW w:w="7224" w:type="dxa"/>
            <w:shd w:val="clear" w:color="auto" w:fill="F2F2F2" w:themeFill="background1" w:themeFillShade="F2"/>
          </w:tcPr>
          <w:p w14:paraId="18FCCBA8" w14:textId="77777777" w:rsidR="00765B02" w:rsidRPr="00040EB9" w:rsidRDefault="00765B02" w:rsidP="0008314B">
            <w:pPr>
              <w:rPr>
                <w:b/>
                <w:szCs w:val="22"/>
              </w:rPr>
            </w:pPr>
            <w:r w:rsidRPr="00040EB9">
              <w:rPr>
                <w:rFonts w:hint="eastAsia"/>
                <w:b/>
                <w:szCs w:val="22"/>
              </w:rPr>
              <w:t>O</w:t>
            </w:r>
            <w:r w:rsidRPr="00040EB9">
              <w:rPr>
                <w:b/>
                <w:szCs w:val="22"/>
              </w:rPr>
              <w:t>ur view</w:t>
            </w:r>
          </w:p>
        </w:tc>
      </w:tr>
      <w:tr w:rsidR="00836132" w14:paraId="5911C0C0" w14:textId="77777777" w:rsidTr="0008314B">
        <w:tc>
          <w:tcPr>
            <w:tcW w:w="2405" w:type="dxa"/>
          </w:tcPr>
          <w:p w14:paraId="49FE9A2E" w14:textId="117FCBBE" w:rsidR="00836132" w:rsidRDefault="00836132" w:rsidP="0008314B">
            <w:pPr>
              <w:rPr>
                <w:bCs/>
                <w:szCs w:val="22"/>
              </w:rPr>
            </w:pPr>
            <w:r>
              <w:rPr>
                <w:rFonts w:hint="eastAsia"/>
                <w:bCs/>
                <w:szCs w:val="22"/>
              </w:rPr>
              <w:t>R</w:t>
            </w:r>
            <w:r>
              <w:rPr>
                <w:bCs/>
                <w:szCs w:val="22"/>
              </w:rPr>
              <w:t>e-ordering</w:t>
            </w:r>
          </w:p>
        </w:tc>
        <w:tc>
          <w:tcPr>
            <w:tcW w:w="7224" w:type="dxa"/>
          </w:tcPr>
          <w:p w14:paraId="476DC455" w14:textId="43CE306F" w:rsidR="00836132" w:rsidRDefault="00836132" w:rsidP="0008314B">
            <w:pPr>
              <w:rPr>
                <w:bCs/>
                <w:szCs w:val="22"/>
              </w:rPr>
            </w:pPr>
            <w:r>
              <w:rPr>
                <w:rFonts w:hint="eastAsia"/>
                <w:bCs/>
                <w:szCs w:val="22"/>
              </w:rPr>
              <w:t>F</w:t>
            </w:r>
            <w:r>
              <w:rPr>
                <w:bCs/>
                <w:szCs w:val="22"/>
              </w:rPr>
              <w:t>FS depending on whether large amount of data is assumed to be transferred between device and reader.</w:t>
            </w:r>
          </w:p>
        </w:tc>
      </w:tr>
      <w:tr w:rsidR="00836132" w14:paraId="30C4BDF1" w14:textId="77777777" w:rsidTr="0008314B">
        <w:tc>
          <w:tcPr>
            <w:tcW w:w="2405" w:type="dxa"/>
          </w:tcPr>
          <w:p w14:paraId="44B64AFA" w14:textId="3619A911" w:rsidR="00836132" w:rsidRDefault="00836132" w:rsidP="0008314B">
            <w:pPr>
              <w:rPr>
                <w:rFonts w:hint="eastAsia"/>
                <w:bCs/>
                <w:szCs w:val="22"/>
              </w:rPr>
            </w:pPr>
            <w:r>
              <w:rPr>
                <w:bCs/>
                <w:szCs w:val="22"/>
              </w:rPr>
              <w:t>Data forwarding</w:t>
            </w:r>
          </w:p>
        </w:tc>
        <w:tc>
          <w:tcPr>
            <w:tcW w:w="7224" w:type="dxa"/>
          </w:tcPr>
          <w:p w14:paraId="20672A0B" w14:textId="28D9DF08" w:rsidR="00836132" w:rsidRDefault="00836132" w:rsidP="0008314B">
            <w:pPr>
              <w:rPr>
                <w:rFonts w:hint="eastAsia"/>
                <w:bCs/>
                <w:szCs w:val="22"/>
              </w:rPr>
            </w:pPr>
            <w:r>
              <w:rPr>
                <w:rFonts w:hint="eastAsia"/>
                <w:bCs/>
                <w:szCs w:val="22"/>
              </w:rPr>
              <w:t>N</w:t>
            </w:r>
            <w:r>
              <w:rPr>
                <w:bCs/>
                <w:szCs w:val="22"/>
              </w:rPr>
              <w:t>ot needed? (Legacy forwarding does not happen since no handover happens, but discussion may be needed on whether and how the sequential R2D data traces a device while the device is moving from reader to reader.)</w:t>
            </w:r>
          </w:p>
        </w:tc>
      </w:tr>
      <w:tr w:rsidR="009B2385" w14:paraId="21783F05" w14:textId="77777777" w:rsidTr="0008314B">
        <w:tc>
          <w:tcPr>
            <w:tcW w:w="2405" w:type="dxa"/>
          </w:tcPr>
          <w:p w14:paraId="5EDB48A5" w14:textId="54771C8C" w:rsidR="009B2385" w:rsidRDefault="009B2385" w:rsidP="0008314B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Split bearer</w:t>
            </w:r>
          </w:p>
        </w:tc>
        <w:tc>
          <w:tcPr>
            <w:tcW w:w="7224" w:type="dxa"/>
          </w:tcPr>
          <w:p w14:paraId="1D7EB87C" w14:textId="1AA8BE1F" w:rsidR="009B2385" w:rsidRDefault="009B2385" w:rsidP="0008314B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Not needed</w:t>
            </w:r>
          </w:p>
        </w:tc>
      </w:tr>
      <w:tr w:rsidR="009B2385" w14:paraId="2BB410BF" w14:textId="77777777" w:rsidTr="0008314B">
        <w:tc>
          <w:tcPr>
            <w:tcW w:w="2405" w:type="dxa"/>
          </w:tcPr>
          <w:p w14:paraId="1D1671B8" w14:textId="5EB665DE" w:rsidR="009B2385" w:rsidRDefault="009B2385" w:rsidP="0008314B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Duplication</w:t>
            </w:r>
          </w:p>
        </w:tc>
        <w:tc>
          <w:tcPr>
            <w:tcW w:w="7224" w:type="dxa"/>
          </w:tcPr>
          <w:p w14:paraId="01155D97" w14:textId="4A3DEDC2" w:rsidR="009B2385" w:rsidRDefault="009B2385" w:rsidP="0008314B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Not needed</w:t>
            </w:r>
          </w:p>
        </w:tc>
      </w:tr>
    </w:tbl>
    <w:p w14:paraId="3F60E49B" w14:textId="15F9B70F" w:rsidR="00785351" w:rsidRDefault="00292DEA" w:rsidP="00292DEA">
      <w:pPr>
        <w:pStyle w:val="ObservationandProposal"/>
      </w:pPr>
      <w:r>
        <w:rPr>
          <w:rFonts w:hint="eastAsia"/>
        </w:rPr>
        <w:t>P</w:t>
      </w:r>
      <w:r>
        <w:t>roposal 5.</w:t>
      </w:r>
      <w:r>
        <w:tab/>
        <w:t>Discuss whether to support re-ordering in PDCP layer.</w:t>
      </w:r>
    </w:p>
    <w:p w14:paraId="194C9932" w14:textId="77777777" w:rsidR="00292DEA" w:rsidRDefault="00292DEA" w:rsidP="00785351">
      <w:pPr>
        <w:rPr>
          <w:rFonts w:hint="eastAsia"/>
        </w:rPr>
      </w:pPr>
    </w:p>
    <w:p w14:paraId="7CF3530F" w14:textId="77777777" w:rsidR="00785351" w:rsidRDefault="00785351" w:rsidP="00785351">
      <w:pPr>
        <w:pStyle w:val="2"/>
        <w:numPr>
          <w:ilvl w:val="1"/>
          <w:numId w:val="2"/>
        </w:numPr>
        <w:rPr>
          <w:rFonts w:cs="Arial"/>
        </w:rPr>
      </w:pPr>
      <w:r>
        <w:rPr>
          <w:rFonts w:cs="Arial"/>
        </w:rPr>
        <w:t>SDAP layer</w:t>
      </w:r>
    </w:p>
    <w:p w14:paraId="76177513" w14:textId="0A5B99C4" w:rsidR="00785351" w:rsidRDefault="006609BB" w:rsidP="00785351">
      <w:r>
        <w:t xml:space="preserve">We do not see urgent demand on </w:t>
      </w:r>
      <w:r>
        <w:rPr>
          <w:rFonts w:hint="eastAsia"/>
        </w:rPr>
        <w:t>Q</w:t>
      </w:r>
      <w:r>
        <w:t>oS management for Ambient IoT. Therefore we think SDAP layer can be skipped</w:t>
      </w:r>
      <w:r w:rsidR="00E10062">
        <w:t xml:space="preserve"> at this stage</w:t>
      </w:r>
      <w:r>
        <w:t>.</w:t>
      </w:r>
    </w:p>
    <w:p w14:paraId="202477F5" w14:textId="7F38DC5A" w:rsidR="006609BB" w:rsidRPr="00785351" w:rsidRDefault="006609BB" w:rsidP="006609BB">
      <w:pPr>
        <w:pStyle w:val="ObservationandProposal"/>
      </w:pPr>
      <w:r>
        <w:rPr>
          <w:rFonts w:hint="eastAsia"/>
        </w:rPr>
        <w:t>P</w:t>
      </w:r>
      <w:r>
        <w:t xml:space="preserve">roposal </w:t>
      </w:r>
      <w:r w:rsidR="00292DEA">
        <w:t>6</w:t>
      </w:r>
      <w:r>
        <w:t>.</w:t>
      </w:r>
      <w:r>
        <w:tab/>
        <w:t>SDAP layer is skipped in protocol stack for Ambient IoT.</w:t>
      </w:r>
    </w:p>
    <w:p w14:paraId="1954AAB8" w14:textId="77777777" w:rsidR="00785351" w:rsidRPr="00262F8E" w:rsidRDefault="00785351" w:rsidP="007E2FC8">
      <w:pPr>
        <w:rPr>
          <w:szCs w:val="22"/>
        </w:rPr>
      </w:pPr>
    </w:p>
    <w:p w14:paraId="56E25677" w14:textId="77777777" w:rsidR="007E2FC8" w:rsidRDefault="007E2FC8" w:rsidP="003D5CCB">
      <w:pPr>
        <w:pStyle w:val="2"/>
        <w:numPr>
          <w:ilvl w:val="0"/>
          <w:numId w:val="2"/>
        </w:numPr>
      </w:pPr>
      <w:r>
        <w:rPr>
          <w:rFonts w:hint="eastAsia"/>
        </w:rPr>
        <w:t>Summary and proposal</w:t>
      </w:r>
    </w:p>
    <w:p w14:paraId="4F077D80" w14:textId="77777777" w:rsidR="003D5CCB" w:rsidRDefault="003D5CCB" w:rsidP="003D5CCB">
      <w:pPr>
        <w:pStyle w:val="ObservationandProposal"/>
      </w:pPr>
      <w:r>
        <w:rPr>
          <w:rFonts w:hint="eastAsia"/>
        </w:rPr>
        <w:t>P</w:t>
      </w:r>
      <w:r>
        <w:t>roposal 1.</w:t>
      </w:r>
      <w:r>
        <w:tab/>
        <w:t>RAN2 assumes to introduce a new MAC procedure for access control of multiple Ambient IoT devices taking both concepts of slotted-ALOHA and of legacy random access procedure into account.</w:t>
      </w:r>
    </w:p>
    <w:p w14:paraId="472DA345" w14:textId="77777777" w:rsidR="003D5CCB" w:rsidRDefault="003D5CCB" w:rsidP="003D5CCB">
      <w:pPr>
        <w:pStyle w:val="ObservationandProposal"/>
      </w:pPr>
      <w:r>
        <w:rPr>
          <w:rFonts w:hint="eastAsia"/>
        </w:rPr>
        <w:t>P</w:t>
      </w:r>
      <w:r>
        <w:t>roposal 2.</w:t>
      </w:r>
      <w:r>
        <w:tab/>
        <w:t>RAN2 assumes that MAC layer in protocol stack for Ambient IoT supports random access procedure in Proposal 1 and multiplexing. FFS on MAC CE.</w:t>
      </w:r>
    </w:p>
    <w:p w14:paraId="173DE60E" w14:textId="77777777" w:rsidR="003D5CCB" w:rsidRDefault="003D5CCB" w:rsidP="003D5CCB">
      <w:pPr>
        <w:pStyle w:val="ObservationandProposal"/>
      </w:pPr>
      <w:r>
        <w:rPr>
          <w:rFonts w:hint="eastAsia"/>
        </w:rPr>
        <w:t>P</w:t>
      </w:r>
      <w:r>
        <w:t>roposal 3.</w:t>
      </w:r>
      <w:r>
        <w:tab/>
        <w:t>Discuss whether to skip RLC procedure in protocol stack for Ambient IoT. If segmentation is concluded not to be supported, RLC layer is skipped.</w:t>
      </w:r>
    </w:p>
    <w:p w14:paraId="31E6AD4F" w14:textId="77777777" w:rsidR="003D5CCB" w:rsidRDefault="003D5CCB" w:rsidP="003D5CCB">
      <w:pPr>
        <w:pStyle w:val="ObservationandProposal"/>
      </w:pPr>
      <w:r>
        <w:rPr>
          <w:rFonts w:hint="eastAsia"/>
        </w:rPr>
        <w:lastRenderedPageBreak/>
        <w:t>P</w:t>
      </w:r>
      <w:r>
        <w:t>roposal 4.</w:t>
      </w:r>
      <w:r>
        <w:tab/>
        <w:t>Come back to discussion on necessity of ciphering and integrity protection in PDCP layer after all other procedures for Ambient IoT get clear shapes.</w:t>
      </w:r>
    </w:p>
    <w:p w14:paraId="7FD2CF5D" w14:textId="77777777" w:rsidR="00292DEA" w:rsidRDefault="00292DEA" w:rsidP="00292DEA">
      <w:pPr>
        <w:pStyle w:val="ObservationandProposal"/>
      </w:pPr>
      <w:r>
        <w:rPr>
          <w:rFonts w:hint="eastAsia"/>
        </w:rPr>
        <w:t>P</w:t>
      </w:r>
      <w:r>
        <w:t>roposal 5.</w:t>
      </w:r>
      <w:r>
        <w:tab/>
        <w:t>Discuss whether to support re-ordering in PDCP layer.</w:t>
      </w:r>
    </w:p>
    <w:p w14:paraId="2969E354" w14:textId="139CEB76" w:rsidR="003D5CCB" w:rsidRPr="00785351" w:rsidRDefault="003D5CCB" w:rsidP="003D5CCB">
      <w:pPr>
        <w:pStyle w:val="ObservationandProposal"/>
      </w:pPr>
      <w:r>
        <w:rPr>
          <w:rFonts w:hint="eastAsia"/>
        </w:rPr>
        <w:t>P</w:t>
      </w:r>
      <w:r>
        <w:t xml:space="preserve">roposal </w:t>
      </w:r>
      <w:r w:rsidR="00292DEA">
        <w:t>6</w:t>
      </w:r>
      <w:r>
        <w:t>.</w:t>
      </w:r>
      <w:r>
        <w:tab/>
        <w:t>SDAP layer is skipped in protocol stack for Ambient IoT.</w:t>
      </w:r>
    </w:p>
    <w:p w14:paraId="021FD226" w14:textId="77777777" w:rsidR="00C97CFC" w:rsidRPr="00262F8E" w:rsidRDefault="00C97CFC" w:rsidP="007E2FC8">
      <w:pPr>
        <w:rPr>
          <w:szCs w:val="22"/>
        </w:rPr>
      </w:pPr>
    </w:p>
    <w:p w14:paraId="19CDB79A" w14:textId="77777777" w:rsidR="007E2FC8" w:rsidRPr="00863065" w:rsidRDefault="007E2FC8" w:rsidP="003D5CCB">
      <w:pPr>
        <w:pStyle w:val="2"/>
        <w:numPr>
          <w:ilvl w:val="0"/>
          <w:numId w:val="2"/>
        </w:numPr>
        <w:rPr>
          <w:rFonts w:cs="Arial"/>
        </w:rPr>
      </w:pPr>
      <w:r w:rsidRPr="00863065">
        <w:rPr>
          <w:rFonts w:cs="Arial"/>
        </w:rPr>
        <w:t>Reference</w:t>
      </w:r>
      <w:r>
        <w:rPr>
          <w:rFonts w:cs="Arial" w:hint="eastAsia"/>
        </w:rPr>
        <w:t>s</w:t>
      </w:r>
    </w:p>
    <w:p w14:paraId="0409407B" w14:textId="44C069EF" w:rsidR="007E2FC8" w:rsidRDefault="00893069" w:rsidP="00452602">
      <w:pPr>
        <w:pStyle w:val="Reference"/>
      </w:pPr>
      <w:r>
        <w:rPr>
          <w:rFonts w:hint="eastAsia"/>
        </w:rPr>
        <w:t>[1]</w:t>
      </w:r>
      <w:r w:rsidR="00452602">
        <w:tab/>
      </w:r>
      <w:r w:rsidR="00F56591">
        <w:t>RP-234058, “</w:t>
      </w:r>
      <w:r w:rsidR="00F56591" w:rsidRPr="00F56591">
        <w:t>New SID: Study on solutions for Ambient IoT (Internet of Things) in NR</w:t>
      </w:r>
      <w:r w:rsidR="00F56591">
        <w:t>,” RAN#102, Huawei.</w:t>
      </w:r>
    </w:p>
    <w:p w14:paraId="05D2ABD3" w14:textId="5E575796" w:rsidR="00740E4E" w:rsidRPr="00262F8E" w:rsidRDefault="00893069" w:rsidP="00452602">
      <w:pPr>
        <w:pStyle w:val="Reference"/>
      </w:pPr>
      <w:r>
        <w:rPr>
          <w:rFonts w:hint="eastAsia"/>
        </w:rPr>
        <w:t>[2]</w:t>
      </w:r>
      <w:r w:rsidR="00740E4E">
        <w:tab/>
        <w:t>“</w:t>
      </w:r>
      <w:r w:rsidR="00740E4E" w:rsidRPr="00740E4E">
        <w:t>Draft Report of 3GPP TSG RAN WG1 #116</w:t>
      </w:r>
      <w:r w:rsidR="00740E4E">
        <w:t xml:space="preserve"> </w:t>
      </w:r>
      <w:r w:rsidR="00740E4E" w:rsidRPr="00740E4E">
        <w:t>v0.3.</w:t>
      </w:r>
      <w:r w:rsidR="00740E4E">
        <w:rPr>
          <w:rFonts w:hint="eastAsia"/>
        </w:rPr>
        <w:t>0</w:t>
      </w:r>
      <w:r w:rsidR="00740E4E">
        <w:t>,” RAN1#116.</w:t>
      </w:r>
    </w:p>
    <w:p w14:paraId="71FB5545" w14:textId="77777777" w:rsidR="008E5A66" w:rsidRPr="00262F8E" w:rsidRDefault="008E5A66">
      <w:pPr>
        <w:rPr>
          <w:szCs w:val="22"/>
        </w:rPr>
      </w:pPr>
    </w:p>
    <w:sectPr w:rsidR="008E5A66" w:rsidRPr="00262F8E">
      <w:foot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A2721" w14:textId="77777777" w:rsidR="00770285" w:rsidRDefault="00770285" w:rsidP="007E2FC8">
      <w:pPr>
        <w:spacing w:after="0"/>
      </w:pPr>
      <w:r>
        <w:separator/>
      </w:r>
    </w:p>
    <w:p w14:paraId="352C0A89" w14:textId="77777777" w:rsidR="00770285" w:rsidRDefault="00770285"/>
    <w:p w14:paraId="759CF2AC" w14:textId="77777777" w:rsidR="00770285" w:rsidRDefault="00770285" w:rsidP="00273403"/>
  </w:endnote>
  <w:endnote w:type="continuationSeparator" w:id="0">
    <w:p w14:paraId="7D011311" w14:textId="77777777" w:rsidR="00770285" w:rsidRDefault="00770285" w:rsidP="007E2FC8">
      <w:pPr>
        <w:spacing w:after="0"/>
      </w:pPr>
      <w:r>
        <w:continuationSeparator/>
      </w:r>
    </w:p>
    <w:p w14:paraId="2D455FD3" w14:textId="77777777" w:rsidR="00770285" w:rsidRDefault="00770285"/>
    <w:p w14:paraId="5979E3D0" w14:textId="77777777" w:rsidR="00770285" w:rsidRDefault="00770285" w:rsidP="002734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6A2E8" w14:textId="77777777" w:rsidR="00573D19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D3479C5" w14:textId="77777777" w:rsidR="00573D19" w:rsidRDefault="00573D19">
    <w:pPr>
      <w:pStyle w:val="a5"/>
    </w:pPr>
  </w:p>
  <w:p w14:paraId="4136D0A6" w14:textId="77777777" w:rsidR="00A32033" w:rsidRDefault="00A32033"/>
  <w:p w14:paraId="518E4927" w14:textId="77777777" w:rsidR="00A32033" w:rsidRDefault="00A32033" w:rsidP="002734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3D9CF" w14:textId="77777777" w:rsidR="00573D19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E6B03">
      <w:rPr>
        <w:rStyle w:val="a9"/>
        <w:noProof/>
      </w:rPr>
      <w:t>1</w:t>
    </w:r>
    <w:r>
      <w:rPr>
        <w:rStyle w:val="a9"/>
      </w:rPr>
      <w:fldChar w:fldCharType="end"/>
    </w:r>
  </w:p>
  <w:p w14:paraId="03EFB20D" w14:textId="77777777" w:rsidR="00A32033" w:rsidRDefault="00A32033" w:rsidP="00EB1AD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8E1D6" w14:textId="77777777" w:rsidR="00770285" w:rsidRDefault="00770285" w:rsidP="007E2FC8">
      <w:pPr>
        <w:spacing w:after="0"/>
      </w:pPr>
      <w:r>
        <w:separator/>
      </w:r>
    </w:p>
    <w:p w14:paraId="3FACBCF7" w14:textId="77777777" w:rsidR="00770285" w:rsidRDefault="00770285"/>
    <w:p w14:paraId="60DA21A0" w14:textId="77777777" w:rsidR="00770285" w:rsidRDefault="00770285" w:rsidP="00273403"/>
  </w:footnote>
  <w:footnote w:type="continuationSeparator" w:id="0">
    <w:p w14:paraId="26962219" w14:textId="77777777" w:rsidR="00770285" w:rsidRDefault="00770285" w:rsidP="007E2FC8">
      <w:pPr>
        <w:spacing w:after="0"/>
      </w:pPr>
      <w:r>
        <w:continuationSeparator/>
      </w:r>
    </w:p>
    <w:p w14:paraId="68A6E5F5" w14:textId="77777777" w:rsidR="00770285" w:rsidRDefault="00770285"/>
    <w:p w14:paraId="65D0CFC7" w14:textId="77777777" w:rsidR="00770285" w:rsidRDefault="00770285" w:rsidP="0027340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134D35"/>
    <w:multiLevelType w:val="hybridMultilevel"/>
    <w:tmpl w:val="6B2E2496"/>
    <w:lvl w:ilvl="0" w:tplc="6456CB02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AD1564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6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num w:numId="1" w16cid:durableId="866942341">
    <w:abstractNumId w:val="9"/>
  </w:num>
  <w:num w:numId="2" w16cid:durableId="1916432099">
    <w:abstractNumId w:val="7"/>
  </w:num>
  <w:num w:numId="3" w16cid:durableId="961111639">
    <w:abstractNumId w:val="8"/>
  </w:num>
  <w:num w:numId="4" w16cid:durableId="526336386">
    <w:abstractNumId w:val="3"/>
  </w:num>
  <w:num w:numId="5" w16cid:durableId="1205212447">
    <w:abstractNumId w:val="6"/>
  </w:num>
  <w:num w:numId="6" w16cid:durableId="1713766894">
    <w:abstractNumId w:val="2"/>
  </w:num>
  <w:num w:numId="7" w16cid:durableId="830750863">
    <w:abstractNumId w:val="4"/>
  </w:num>
  <w:num w:numId="8" w16cid:durableId="1437016249">
    <w:abstractNumId w:val="1"/>
  </w:num>
  <w:num w:numId="9" w16cid:durableId="558243907">
    <w:abstractNumId w:val="0"/>
  </w:num>
  <w:num w:numId="10" w16cid:durableId="13883363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3C8"/>
    <w:rsid w:val="00040EB9"/>
    <w:rsid w:val="000722CC"/>
    <w:rsid w:val="000B6616"/>
    <w:rsid w:val="001376E5"/>
    <w:rsid w:val="00151652"/>
    <w:rsid w:val="00262F8E"/>
    <w:rsid w:val="00273403"/>
    <w:rsid w:val="00292DEA"/>
    <w:rsid w:val="002B674A"/>
    <w:rsid w:val="002F1F0B"/>
    <w:rsid w:val="002F5E07"/>
    <w:rsid w:val="00385B37"/>
    <w:rsid w:val="003965B3"/>
    <w:rsid w:val="003C69FC"/>
    <w:rsid w:val="003D5CCB"/>
    <w:rsid w:val="00423AD6"/>
    <w:rsid w:val="00452602"/>
    <w:rsid w:val="004A3CEE"/>
    <w:rsid w:val="004D1B48"/>
    <w:rsid w:val="004E6B03"/>
    <w:rsid w:val="004F6390"/>
    <w:rsid w:val="00505632"/>
    <w:rsid w:val="005178D9"/>
    <w:rsid w:val="00537958"/>
    <w:rsid w:val="00573D19"/>
    <w:rsid w:val="005839E2"/>
    <w:rsid w:val="005857F6"/>
    <w:rsid w:val="005F1EB4"/>
    <w:rsid w:val="005F73C8"/>
    <w:rsid w:val="006609BB"/>
    <w:rsid w:val="0067738E"/>
    <w:rsid w:val="00740E4E"/>
    <w:rsid w:val="00765B02"/>
    <w:rsid w:val="00770285"/>
    <w:rsid w:val="00785351"/>
    <w:rsid w:val="007A0551"/>
    <w:rsid w:val="007E2FC8"/>
    <w:rsid w:val="00821B24"/>
    <w:rsid w:val="0083168F"/>
    <w:rsid w:val="00836132"/>
    <w:rsid w:val="00893069"/>
    <w:rsid w:val="00896DC7"/>
    <w:rsid w:val="008C2D47"/>
    <w:rsid w:val="008E5A66"/>
    <w:rsid w:val="0092515C"/>
    <w:rsid w:val="009B2385"/>
    <w:rsid w:val="00A266FE"/>
    <w:rsid w:val="00A32033"/>
    <w:rsid w:val="00AA1522"/>
    <w:rsid w:val="00AB19FA"/>
    <w:rsid w:val="00AB422A"/>
    <w:rsid w:val="00B329A1"/>
    <w:rsid w:val="00BC02CB"/>
    <w:rsid w:val="00C97CFC"/>
    <w:rsid w:val="00CA6524"/>
    <w:rsid w:val="00D04FB8"/>
    <w:rsid w:val="00D8679B"/>
    <w:rsid w:val="00D94041"/>
    <w:rsid w:val="00DB76B3"/>
    <w:rsid w:val="00E10062"/>
    <w:rsid w:val="00E22769"/>
    <w:rsid w:val="00E2631E"/>
    <w:rsid w:val="00EB1AD1"/>
    <w:rsid w:val="00F10CC2"/>
    <w:rsid w:val="00F41047"/>
    <w:rsid w:val="00F560E5"/>
    <w:rsid w:val="00F56591"/>
    <w:rsid w:val="00FB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287543"/>
  <w15:chartTrackingRefBased/>
  <w15:docId w15:val="{773A2A3B-DC64-4A1D-977B-6E989A36C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IZ UDPゴシック" w:hAnsi="Arial" w:cstheme="minorBidi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3403"/>
    <w:pPr>
      <w:spacing w:after="180"/>
    </w:pPr>
  </w:style>
  <w:style w:type="paragraph" w:styleId="1">
    <w:name w:val="heading 1"/>
    <w:basedOn w:val="a"/>
    <w:next w:val="a"/>
    <w:link w:val="10"/>
    <w:uiPriority w:val="9"/>
    <w:qFormat/>
    <w:rsid w:val="007E2FC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aliases w:val="Head2A,2,H2,h2"/>
    <w:basedOn w:val="1"/>
    <w:next w:val="a"/>
    <w:link w:val="20"/>
    <w:rsid w:val="007E2FC8"/>
    <w:pPr>
      <w:keepLines/>
      <w:spacing w:before="180"/>
      <w:ind w:left="1134" w:hanging="1134"/>
      <w:outlineLvl w:val="1"/>
    </w:pPr>
    <w:rPr>
      <w:rFonts w:ascii="Arial" w:eastAsia="ＭＳ 明朝" w:hAnsi="Arial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uiPriority w:val="99"/>
    <w:rsid w:val="007E2FC8"/>
  </w:style>
  <w:style w:type="paragraph" w:styleId="a5">
    <w:name w:val="footer"/>
    <w:basedOn w:val="a"/>
    <w:link w:val="a6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2FC8"/>
  </w:style>
  <w:style w:type="character" w:customStyle="1" w:styleId="20">
    <w:name w:val="見出し 2 (文字)"/>
    <w:aliases w:val="Head2A (文字),2 (文字),H2 (文字),h2 (文字)"/>
    <w:basedOn w:val="a0"/>
    <w:link w:val="2"/>
    <w:rsid w:val="007E2FC8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customStyle="1" w:styleId="TAH">
    <w:name w:val="TAH"/>
    <w:basedOn w:val="a"/>
    <w:link w:val="TAHCar"/>
    <w:rsid w:val="007E2FC8"/>
    <w:pPr>
      <w:keepNext/>
      <w:keepLines/>
      <w:spacing w:after="0"/>
      <w:jc w:val="center"/>
    </w:pPr>
    <w:rPr>
      <w:b/>
      <w:sz w:val="18"/>
    </w:rPr>
  </w:style>
  <w:style w:type="paragraph" w:customStyle="1" w:styleId="TAL">
    <w:name w:val="TAL"/>
    <w:basedOn w:val="a"/>
    <w:link w:val="TALCar"/>
    <w:rsid w:val="007E2FC8"/>
    <w:pPr>
      <w:keepNext/>
      <w:keepLines/>
      <w:spacing w:after="0"/>
    </w:pPr>
    <w:rPr>
      <w:sz w:val="18"/>
    </w:rPr>
  </w:style>
  <w:style w:type="paragraph" w:styleId="a7">
    <w:name w:val="Title"/>
    <w:basedOn w:val="a"/>
    <w:link w:val="a8"/>
    <w:rsid w:val="007E2FC8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4"/>
      <w:lang w:val="de-DE"/>
    </w:rPr>
  </w:style>
  <w:style w:type="character" w:customStyle="1" w:styleId="a8">
    <w:name w:val="表題 (文字)"/>
    <w:basedOn w:val="a0"/>
    <w:link w:val="a7"/>
    <w:rsid w:val="007E2FC8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styleId="a9">
    <w:name w:val="page number"/>
    <w:basedOn w:val="a0"/>
    <w:rsid w:val="007E2FC8"/>
  </w:style>
  <w:style w:type="paragraph" w:customStyle="1" w:styleId="Agreement">
    <w:name w:val="Agreement"/>
    <w:basedOn w:val="a"/>
    <w:next w:val="a"/>
    <w:uiPriority w:val="99"/>
    <w:qFormat/>
    <w:rsid w:val="007E2FC8"/>
    <w:pPr>
      <w:numPr>
        <w:numId w:val="3"/>
      </w:numPr>
      <w:spacing w:before="60" w:after="0"/>
    </w:pPr>
    <w:rPr>
      <w:b/>
      <w:szCs w:val="24"/>
      <w:lang w:eastAsia="en-GB"/>
    </w:rPr>
  </w:style>
  <w:style w:type="character" w:customStyle="1" w:styleId="TALCar">
    <w:name w:val="TAL Car"/>
    <w:link w:val="TAL"/>
    <w:qFormat/>
    <w:rsid w:val="007E2FC8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E2FC8"/>
    <w:rPr>
      <w:rFonts w:ascii="Arial" w:eastAsia="ＭＳ 明朝" w:hAnsi="Arial" w:cs="Times New Roman"/>
      <w:b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7E2FC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Reference">
    <w:name w:val="Reference"/>
    <w:basedOn w:val="a"/>
    <w:link w:val="Reference0"/>
    <w:qFormat/>
    <w:rsid w:val="00452602"/>
    <w:pPr>
      <w:ind w:left="424" w:hangingChars="202" w:hanging="424"/>
    </w:pPr>
    <w:rPr>
      <w:szCs w:val="22"/>
    </w:rPr>
  </w:style>
  <w:style w:type="paragraph" w:customStyle="1" w:styleId="ObservationandProposal">
    <w:name w:val="Observation and Proposal"/>
    <w:basedOn w:val="a"/>
    <w:link w:val="ObservationandProposal0"/>
    <w:qFormat/>
    <w:rsid w:val="00452602"/>
    <w:pPr>
      <w:ind w:left="1558" w:hangingChars="742" w:hanging="1558"/>
    </w:pPr>
    <w:rPr>
      <w:b/>
      <w:bCs/>
      <w:szCs w:val="22"/>
    </w:rPr>
  </w:style>
  <w:style w:type="character" w:customStyle="1" w:styleId="Reference0">
    <w:name w:val="Reference (文字)"/>
    <w:basedOn w:val="a0"/>
    <w:link w:val="Reference"/>
    <w:rsid w:val="00452602"/>
    <w:rPr>
      <w:szCs w:val="22"/>
    </w:rPr>
  </w:style>
  <w:style w:type="character" w:customStyle="1" w:styleId="ObservationandProposal0">
    <w:name w:val="Observation and Proposal (文字)"/>
    <w:basedOn w:val="a0"/>
    <w:link w:val="ObservationandProposal"/>
    <w:rsid w:val="00452602"/>
    <w:rPr>
      <w:b/>
      <w:bCs/>
      <w:szCs w:val="22"/>
    </w:rPr>
  </w:style>
  <w:style w:type="table" w:styleId="aa">
    <w:name w:val="Table Grid"/>
    <w:basedOn w:val="a1"/>
    <w:uiPriority w:val="39"/>
    <w:rsid w:val="00F565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740E4E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107F23B605C01439F068D971F1454CD" ma:contentTypeVersion="2" ma:contentTypeDescription="新しいドキュメントを作成します。" ma:contentTypeScope="" ma:versionID="0c8169679eb5820838478d7d9fff562a">
  <xsd:schema xmlns:xsd="http://www.w3.org/2001/XMLSchema" xmlns:xs="http://www.w3.org/2001/XMLSchema" xmlns:p="http://schemas.microsoft.com/office/2006/metadata/properties" xmlns:ns2="1d40199d-7e3b-4835-af05-802312c4a0a7" targetNamespace="http://schemas.microsoft.com/office/2006/metadata/properties" ma:root="true" ma:fieldsID="c28b7d195b37a5fe3cb62fc4ac7ad727" ns2:_="">
    <xsd:import namespace="1d40199d-7e3b-4835-af05-802312c4a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0199d-7e3b-4835-af05-802312c4a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E8F314-B567-4115-A4EC-131F3FFFDD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0199d-7e3b-4835-af05-802312c4a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ACB63D-1C40-48E1-BA47-945666B275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95FD40-BF1F-4E1D-87EB-D9B01DA869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4</Pages>
  <Words>1005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 Okawa</dc:creator>
  <cp:keywords/>
  <dc:description/>
  <cp:lastModifiedBy>Docomo - Riki Okawa</cp:lastModifiedBy>
  <cp:revision>40</cp:revision>
  <dcterms:created xsi:type="dcterms:W3CDTF">2021-10-20T07:13:00Z</dcterms:created>
  <dcterms:modified xsi:type="dcterms:W3CDTF">2024-04-05T07:50:00Z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0x0101002107F23B605C01439F068D971F1454CD</vt:lpwstr>
  </property>
  <property fmtid="{D5CDD505-2E9C-101B-9397-08002B2CF9AE}" pid="3" name="MSIP_Label_32ea9713-c968-4858-9aa6-4bad09b07315_Enabled">
    <vt:lpwstr>true</vt:lpwstr>
  </property>
  <property fmtid="{D5CDD505-2E9C-101B-9397-08002B2CF9AE}" pid="4" name="MSIP_Label_32ea9713-c968-4858-9aa6-4bad09b07315_SetDate">
    <vt:lpwstr>2023-03-15T08:43:15Z</vt:lpwstr>
  </property>
  <property fmtid="{D5CDD505-2E9C-101B-9397-08002B2CF9AE}" pid="5" name="MSIP_Label_32ea9713-c968-4858-9aa6-4bad09b07315_Method">
    <vt:lpwstr>Privileged</vt:lpwstr>
  </property>
  <property fmtid="{D5CDD505-2E9C-101B-9397-08002B2CF9AE}" pid="6" name="MSIP_Label_32ea9713-c968-4858-9aa6-4bad09b07315_Name">
    <vt:lpwstr>管理対象外</vt:lpwstr>
  </property>
  <property fmtid="{D5CDD505-2E9C-101B-9397-08002B2CF9AE}" pid="7" name="MSIP_Label_32ea9713-c968-4858-9aa6-4bad09b07315_SiteId">
    <vt:lpwstr>6786d483-f51b-44bd-b40a-6fe409a5265e</vt:lpwstr>
  </property>
  <property fmtid="{D5CDD505-2E9C-101B-9397-08002B2CF9AE}" pid="8" name="MSIP_Label_32ea9713-c968-4858-9aa6-4bad09b07315_ActionId">
    <vt:lpwstr>6ec19f7d-8be0-40c7-9e87-16f4dda01d26</vt:lpwstr>
  </property>
  <property fmtid="{D5CDD505-2E9C-101B-9397-08002B2CF9AE}" pid="9" name="MSIP_Label_32ea9713-c968-4858-9aa6-4bad09b07315_ContentBits">
    <vt:lpwstr>0</vt:lpwstr>
  </property>
</Properties>
</file>